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6" w:rsidRPr="00A528D6" w:rsidRDefault="00B44AC2" w:rsidP="005E5714">
      <w:pPr>
        <w:rPr>
          <w:b/>
        </w:rPr>
      </w:pPr>
      <w:r>
        <w:rPr>
          <w:b/>
          <w:sz w:val="24"/>
          <w:szCs w:val="24"/>
        </w:rPr>
        <w:br/>
      </w:r>
      <w:r w:rsidR="00A528D6" w:rsidRPr="00A528D6">
        <w:rPr>
          <w:b/>
        </w:rPr>
        <w:t>Pressemitteilung zum Tag der Naturheilkunde</w:t>
      </w:r>
    </w:p>
    <w:p w:rsidR="005E5714" w:rsidRDefault="004031E6" w:rsidP="005E5714">
      <w:p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5E5714" w:rsidRPr="005E5714">
        <w:rPr>
          <w:b/>
          <w:sz w:val="32"/>
          <w:szCs w:val="32"/>
        </w:rPr>
        <w:t>ach der „Immun-Pause“</w:t>
      </w:r>
      <w:r w:rsidR="00EE0D76">
        <w:rPr>
          <w:b/>
          <w:sz w:val="32"/>
          <w:szCs w:val="32"/>
        </w:rPr>
        <w:t>:</w:t>
      </w:r>
      <w:r w:rsidR="005E5714" w:rsidRPr="005E5714">
        <w:rPr>
          <w:b/>
          <w:sz w:val="32"/>
          <w:szCs w:val="32"/>
        </w:rPr>
        <w:t xml:space="preserve"> </w:t>
      </w:r>
      <w:r w:rsidR="00EE0D76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ute Bakterien </w:t>
      </w:r>
      <w:r w:rsidR="005E5714" w:rsidRPr="005E5714">
        <w:rPr>
          <w:b/>
          <w:sz w:val="32"/>
          <w:szCs w:val="32"/>
        </w:rPr>
        <w:t xml:space="preserve">vorbeugend </w:t>
      </w:r>
      <w:r w:rsidR="00EE0D76">
        <w:rPr>
          <w:b/>
          <w:sz w:val="32"/>
          <w:szCs w:val="32"/>
        </w:rPr>
        <w:t>g</w:t>
      </w:r>
      <w:r w:rsidR="00EE0D76" w:rsidRPr="00EE0D76">
        <w:rPr>
          <w:b/>
          <w:sz w:val="32"/>
          <w:szCs w:val="32"/>
        </w:rPr>
        <w:t>egen wiederkehrende Bronchitis und Sinusitis</w:t>
      </w:r>
      <w:r w:rsidR="00EE0D76" w:rsidRPr="005E5714">
        <w:rPr>
          <w:b/>
          <w:sz w:val="32"/>
          <w:szCs w:val="32"/>
        </w:rPr>
        <w:t xml:space="preserve"> </w:t>
      </w:r>
      <w:r w:rsidR="005E5714" w:rsidRPr="005E5714">
        <w:rPr>
          <w:b/>
          <w:sz w:val="32"/>
          <w:szCs w:val="32"/>
        </w:rPr>
        <w:t>einnehmen</w:t>
      </w:r>
    </w:p>
    <w:p w:rsidR="005E5714" w:rsidRPr="003C2D7E" w:rsidRDefault="00EE0D76" w:rsidP="005E57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bakterienhaltige Arzneimittel </w:t>
      </w:r>
      <w:proofErr w:type="spellStart"/>
      <w:r w:rsidR="004031E6" w:rsidRPr="004031E6">
        <w:rPr>
          <w:b/>
          <w:sz w:val="24"/>
          <w:szCs w:val="24"/>
        </w:rPr>
        <w:t>Symbioflor</w:t>
      </w:r>
      <w:proofErr w:type="spellEnd"/>
      <w:r w:rsidR="004031E6" w:rsidRPr="004031E6">
        <w:rPr>
          <w:rFonts w:cstheme="minorHAnsi"/>
          <w:b/>
          <w:sz w:val="24"/>
          <w:szCs w:val="24"/>
        </w:rPr>
        <w:t>®</w:t>
      </w:r>
      <w:r w:rsidR="004031E6" w:rsidRPr="004031E6">
        <w:rPr>
          <w:b/>
          <w:sz w:val="24"/>
          <w:szCs w:val="24"/>
        </w:rPr>
        <w:t xml:space="preserve"> 1</w:t>
      </w:r>
      <w:r w:rsidR="004031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kann</w:t>
      </w:r>
      <w:r w:rsidR="004031E6">
        <w:rPr>
          <w:b/>
          <w:sz w:val="24"/>
          <w:szCs w:val="24"/>
        </w:rPr>
        <w:t xml:space="preserve"> </w:t>
      </w:r>
      <w:r w:rsidR="00E806CF" w:rsidRPr="00E806CF">
        <w:rPr>
          <w:b/>
          <w:sz w:val="24"/>
          <w:szCs w:val="24"/>
        </w:rPr>
        <w:t>gegen wiederkehrende</w:t>
      </w:r>
      <w:r w:rsidR="005E5714" w:rsidRPr="00E806CF">
        <w:rPr>
          <w:b/>
          <w:sz w:val="24"/>
          <w:szCs w:val="24"/>
        </w:rPr>
        <w:t xml:space="preserve"> Atemwegsinfekte </w:t>
      </w:r>
      <w:r w:rsidR="004031E6">
        <w:rPr>
          <w:b/>
          <w:sz w:val="24"/>
          <w:szCs w:val="24"/>
        </w:rPr>
        <w:t xml:space="preserve">– sogenannte Rezidive - bei </w:t>
      </w:r>
      <w:r w:rsidR="005E5714" w:rsidRPr="00E806CF">
        <w:rPr>
          <w:b/>
          <w:sz w:val="24"/>
          <w:szCs w:val="24"/>
        </w:rPr>
        <w:t>Bronchitis und Sinusitis</w:t>
      </w:r>
      <w:r w:rsidR="004031E6"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elfen</w:t>
      </w:r>
      <w:r w:rsidR="004031E6">
        <w:rPr>
          <w:b/>
          <w:sz w:val="24"/>
          <w:szCs w:val="24"/>
        </w:rPr>
        <w:t xml:space="preserve">. Wer seine Abwehrkräfte </w:t>
      </w:r>
      <w:r w:rsidR="003C2D7E">
        <w:rPr>
          <w:b/>
          <w:sz w:val="24"/>
          <w:szCs w:val="24"/>
        </w:rPr>
        <w:t xml:space="preserve">für die kommende kalte Jahreszeit </w:t>
      </w:r>
      <w:r w:rsidR="004031E6">
        <w:rPr>
          <w:b/>
          <w:sz w:val="24"/>
          <w:szCs w:val="24"/>
        </w:rPr>
        <w:t>aktivieren will, sollte jetzt mit der Einnahme starten.</w:t>
      </w:r>
    </w:p>
    <w:p w:rsidR="008D7619" w:rsidRDefault="005E5714" w:rsidP="005E5714">
      <w:r w:rsidRPr="005E5714">
        <w:t>Nicht nur das soziale Miteinander und die Wirtschaft haben unter dem Corona-</w:t>
      </w:r>
      <w:proofErr w:type="spellStart"/>
      <w:r w:rsidRPr="005E5714">
        <w:t>Lockdown</w:t>
      </w:r>
      <w:proofErr w:type="spellEnd"/>
      <w:r w:rsidRPr="005E5714">
        <w:t xml:space="preserve"> gelitten, sondern auch unsere Darmflora. Denn die Hygiene-Regeln wie Abstandhalten und Maske tragen haben einen Austausch von Mikroben zwischen den Menschen erschwert oder sogar verhindert. Das war zuerst vorteilhaft für </w:t>
      </w:r>
      <w:r w:rsidR="00E806CF">
        <w:t>unsere Gesundheit. Denn so unterblieb</w:t>
      </w:r>
      <w:r w:rsidRPr="005E5714">
        <w:t xml:space="preserve"> nicht nur eine Corona-Infektion, sondern auch die Weitergabe von Erkältu</w:t>
      </w:r>
      <w:r w:rsidR="00E806CF">
        <w:t>ngs- oder Grippeviren</w:t>
      </w:r>
      <w:r w:rsidRPr="005E5714">
        <w:t xml:space="preserve">. </w:t>
      </w:r>
      <w:r>
        <w:t xml:space="preserve">Jetzt befürchten Mediziner </w:t>
      </w:r>
      <w:r w:rsidR="00E806CF">
        <w:t xml:space="preserve">allerdings </w:t>
      </w:r>
      <w:r>
        <w:t xml:space="preserve">das Gegenteil: Durch </w:t>
      </w:r>
      <w:r w:rsidR="008D7619">
        <w:t>die „Immun-Pause“</w:t>
      </w:r>
      <w:r>
        <w:t xml:space="preserve"> sind wir im nächsten Winter </w:t>
      </w:r>
      <w:r w:rsidR="005645D3">
        <w:t>wahrscheinlich</w:t>
      </w:r>
      <w:r>
        <w:t xml:space="preserve"> an</w:t>
      </w:r>
      <w:r w:rsidR="00E806CF">
        <w:t>fälliger für Infekte aller Art.</w:t>
      </w:r>
    </w:p>
    <w:p w:rsidR="00E806CF" w:rsidRPr="00E806CF" w:rsidRDefault="00E806CF" w:rsidP="005E5714">
      <w:pPr>
        <w:rPr>
          <w:b/>
        </w:rPr>
      </w:pPr>
      <w:r w:rsidRPr="00E806CF">
        <w:rPr>
          <w:b/>
        </w:rPr>
        <w:t>Bronchitis und Sinusitis besonders häufig</w:t>
      </w:r>
    </w:p>
    <w:p w:rsidR="005645D3" w:rsidRDefault="005E5714" w:rsidP="005E5714">
      <w:r>
        <w:t>Nor</w:t>
      </w:r>
      <w:r w:rsidR="008D7619">
        <w:t>malerweise zählen Nasennebenhöh</w:t>
      </w:r>
      <w:r>
        <w:t xml:space="preserve">lenentzündungen (Sinusitis) und </w:t>
      </w:r>
      <w:r w:rsidR="008D7619">
        <w:t>Entzündungen der Bronchien (Bronchitis) zu den hä</w:t>
      </w:r>
      <w:r w:rsidR="00AC7B42">
        <w:t xml:space="preserve">ufigsten Erkältungskrankheiten - oft auch grippale Infekte genannt. </w:t>
      </w:r>
      <w:r w:rsidR="008D7619">
        <w:t xml:space="preserve">Wer besonders anfällig ist, </w:t>
      </w:r>
      <w:r w:rsidR="005645D3">
        <w:t>bei dem kehren die Atemwegsinfekte ständig wieder.</w:t>
      </w:r>
    </w:p>
    <w:p w:rsidR="005E5714" w:rsidRDefault="00E806CF" w:rsidP="005E5714">
      <w:r>
        <w:t xml:space="preserve">Dabei sind die Auslöser in beiden Fällen Viren, die vorwiegend durch kleine Tröpfchen übertragbar sind. </w:t>
      </w:r>
      <w:r w:rsidR="005645D3">
        <w:t>Ist der Körper geschwächt</w:t>
      </w:r>
      <w:r>
        <w:t xml:space="preserve">, können bakterielle Erreger die Infekte verschlimmern. Deshalb sind Antibiotika auch nur </w:t>
      </w:r>
      <w:r w:rsidR="00AC7B42">
        <w:t>im Fall einer Sekundärinfektion mit Bakterien</w:t>
      </w:r>
      <w:r>
        <w:t xml:space="preserve"> </w:t>
      </w:r>
      <w:r w:rsidR="00AC7B42">
        <w:t xml:space="preserve">– oder einer seltenen primären bakteriellen Infektion - </w:t>
      </w:r>
      <w:r>
        <w:t xml:space="preserve">überhaupt wirksam. </w:t>
      </w:r>
      <w:r w:rsidR="00AC7B42">
        <w:t xml:space="preserve">Allerdings sollte der Einsatz eines Antibiotikums wohlüberlegt sein, denn ein voreiliger oder langfristiger Antibiotika-Einsatz </w:t>
      </w:r>
      <w:r w:rsidR="005645D3">
        <w:t xml:space="preserve">kann Antibiotika-Resistenzen fördern und </w:t>
      </w:r>
      <w:r w:rsidR="00AC7B42">
        <w:t>tötet Bakterien der nützlichen Dar</w:t>
      </w:r>
      <w:r w:rsidR="005645D3">
        <w:t>mflora ab</w:t>
      </w:r>
      <w:r w:rsidR="00AC7B42">
        <w:t>.</w:t>
      </w:r>
      <w:r w:rsidR="005645D3">
        <w:t xml:space="preserve"> Eine dadurch entstehende negative Veränderung der Bakteriengemeinschaft – eine </w:t>
      </w:r>
      <w:proofErr w:type="spellStart"/>
      <w:r w:rsidR="005645D3">
        <w:t>Dysbiose</w:t>
      </w:r>
      <w:proofErr w:type="spellEnd"/>
      <w:r w:rsidR="005645D3">
        <w:t xml:space="preserve"> – verstärkt in vielen Fällen die Anfälligkeit für </w:t>
      </w:r>
      <w:r w:rsidR="00EE0D76">
        <w:t>(</w:t>
      </w:r>
      <w:r w:rsidR="005645D3">
        <w:t>Atemwegs</w:t>
      </w:r>
      <w:r w:rsidR="00EE0D76">
        <w:t>-)I</w:t>
      </w:r>
      <w:r w:rsidR="005645D3">
        <w:t>nfekte.</w:t>
      </w:r>
    </w:p>
    <w:p w:rsidR="005E5714" w:rsidRDefault="00EE0D76" w:rsidP="005E5714">
      <w:pPr>
        <w:outlineLvl w:val="0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>W</w:t>
      </w:r>
      <w:r w:rsidR="005E5714" w:rsidRPr="007127CD">
        <w:rPr>
          <w:rFonts w:eastAsia="Times New Roman" w:cstheme="minorHAnsi"/>
          <w:b/>
          <w:lang w:eastAsia="de-DE"/>
        </w:rPr>
        <w:t xml:space="preserve">iederkehrenden Atemwegserkrankungen </w:t>
      </w:r>
      <w:r>
        <w:rPr>
          <w:rFonts w:eastAsia="Times New Roman" w:cstheme="minorHAnsi"/>
          <w:b/>
          <w:lang w:eastAsia="de-DE"/>
        </w:rPr>
        <w:t xml:space="preserve">mit </w:t>
      </w:r>
      <w:proofErr w:type="spellStart"/>
      <w:r>
        <w:rPr>
          <w:rFonts w:eastAsia="Times New Roman" w:cstheme="minorHAnsi"/>
          <w:b/>
          <w:lang w:eastAsia="de-DE"/>
        </w:rPr>
        <w:t>Symbioflor</w:t>
      </w:r>
      <w:proofErr w:type="spellEnd"/>
      <w:r>
        <w:rPr>
          <w:rFonts w:eastAsia="Times New Roman" w:cstheme="minorHAnsi"/>
          <w:b/>
          <w:lang w:eastAsia="de-DE"/>
        </w:rPr>
        <w:t xml:space="preserve">® 1 </w:t>
      </w:r>
      <w:r w:rsidR="005E5714" w:rsidRPr="007127CD">
        <w:rPr>
          <w:rFonts w:eastAsia="Times New Roman" w:cstheme="minorHAnsi"/>
          <w:b/>
          <w:lang w:eastAsia="de-DE"/>
        </w:rPr>
        <w:t>vorbeugen</w:t>
      </w:r>
    </w:p>
    <w:p w:rsidR="005E5714" w:rsidRDefault="005E5714" w:rsidP="005E5714">
      <w:pPr>
        <w:outlineLvl w:val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Unsere Darmflora ist ein wichtiger Bestandteil der angeborenen Immunabwehr: Die Bakterien können unerwünschte Erreger bekämpfen und die Abwehrleistung der Schleimhäute steigern – auch die in der Lunge und der Nase</w:t>
      </w:r>
      <w:r w:rsidR="00EE0D76">
        <w:rPr>
          <w:rFonts w:eastAsia="Times New Roman" w:cstheme="minorHAnsi"/>
          <w:lang w:eastAsia="de-DE"/>
        </w:rPr>
        <w:t xml:space="preserve"> beziehungsweise der Nasennebenhöhlen</w:t>
      </w:r>
      <w:r>
        <w:rPr>
          <w:rFonts w:eastAsia="Times New Roman" w:cstheme="minorHAnsi"/>
          <w:lang w:eastAsia="de-DE"/>
        </w:rPr>
        <w:t xml:space="preserve">. </w:t>
      </w:r>
      <w:r w:rsidR="00EE0D76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>Nun hat die Corona-bedingte Isolation einerseits für historisch niedrige Zahlen an Erkältungskrankheiten gesorgt. D</w:t>
      </w:r>
      <w:r w:rsidR="00AC7B42">
        <w:rPr>
          <w:rFonts w:eastAsia="Times New Roman" w:cstheme="minorHAnsi"/>
          <w:lang w:eastAsia="de-DE"/>
        </w:rPr>
        <w:t>enn d</w:t>
      </w:r>
      <w:r>
        <w:rPr>
          <w:rFonts w:eastAsia="Times New Roman" w:cstheme="minorHAnsi"/>
          <w:lang w:eastAsia="de-DE"/>
        </w:rPr>
        <w:t>ie verstärkten Hygienemaßnahmen haben auch den Austausch anderer Erreger vielfach unterbunden. Doch jetzt befürchten Ärzte eine verstärkte Entwicklung in die entgegengesetzte Richtung mit zahlreichen Atemwegsinfektionen.</w:t>
      </w:r>
    </w:p>
    <w:p w:rsidR="005E5714" w:rsidRDefault="00AC7B42" w:rsidP="005E5714">
      <w:pPr>
        <w:outlineLvl w:val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lastRenderedPageBreak/>
        <w:t>H</w:t>
      </w:r>
      <w:r w:rsidR="005E5714">
        <w:rPr>
          <w:rFonts w:eastAsia="Times New Roman" w:cstheme="minorHAnsi"/>
          <w:lang w:eastAsia="de-DE"/>
        </w:rPr>
        <w:t xml:space="preserve">ier können natürliche Bakterien hilfreich sein: Das Arzneimittel </w:t>
      </w:r>
      <w:proofErr w:type="spellStart"/>
      <w:r w:rsidR="005E5714">
        <w:rPr>
          <w:rFonts w:eastAsia="Times New Roman" w:cstheme="minorHAnsi"/>
          <w:lang w:eastAsia="de-DE"/>
        </w:rPr>
        <w:t>Symbioflor</w:t>
      </w:r>
      <w:proofErr w:type="spellEnd"/>
      <w:r w:rsidR="005E5714">
        <w:rPr>
          <w:rFonts w:eastAsia="Times New Roman" w:cstheme="minorHAnsi"/>
          <w:lang w:eastAsia="de-DE"/>
        </w:rPr>
        <w:t xml:space="preserve">® 1 mit dem Bakterium </w:t>
      </w:r>
      <w:proofErr w:type="spellStart"/>
      <w:r w:rsidR="005E5714" w:rsidRPr="007127CD">
        <w:rPr>
          <w:rFonts w:eastAsia="Times New Roman" w:cstheme="minorHAnsi"/>
          <w:i/>
          <w:lang w:eastAsia="de-DE"/>
        </w:rPr>
        <w:t>Enterococcus</w:t>
      </w:r>
      <w:proofErr w:type="spellEnd"/>
      <w:r w:rsidR="005E5714" w:rsidRPr="007127CD">
        <w:rPr>
          <w:rFonts w:eastAsia="Times New Roman" w:cstheme="minorHAnsi"/>
          <w:i/>
          <w:lang w:eastAsia="de-DE"/>
        </w:rPr>
        <w:t xml:space="preserve"> </w:t>
      </w:r>
      <w:proofErr w:type="spellStart"/>
      <w:r w:rsidR="005E5714" w:rsidRPr="007127CD">
        <w:rPr>
          <w:rFonts w:eastAsia="Times New Roman" w:cstheme="minorHAnsi"/>
          <w:i/>
          <w:lang w:eastAsia="de-DE"/>
        </w:rPr>
        <w:t>faecalis</w:t>
      </w:r>
      <w:proofErr w:type="spellEnd"/>
      <w:r w:rsidR="005E5714">
        <w:rPr>
          <w:rFonts w:eastAsia="Times New Roman" w:cstheme="minorHAnsi"/>
          <w:lang w:eastAsia="de-DE"/>
        </w:rPr>
        <w:t xml:space="preserve"> in nicht-krankmachender Variante schützt vor </w:t>
      </w:r>
      <w:r w:rsidR="008D7619">
        <w:rPr>
          <w:rFonts w:eastAsia="Times New Roman" w:cstheme="minorHAnsi"/>
          <w:lang w:eastAsia="de-DE"/>
        </w:rPr>
        <w:t>wiederkehrenden Infekten (Rezidiven)</w:t>
      </w:r>
      <w:r w:rsidR="005E5714">
        <w:rPr>
          <w:rFonts w:eastAsia="Times New Roman" w:cstheme="minorHAnsi"/>
          <w:lang w:eastAsia="de-DE"/>
        </w:rPr>
        <w:t xml:space="preserve"> der oberen und unteren Luftwege. Genauer: Rechtzeitig </w:t>
      </w:r>
      <w:r>
        <w:rPr>
          <w:rFonts w:eastAsia="Times New Roman" w:cstheme="minorHAnsi"/>
          <w:lang w:eastAsia="de-DE"/>
        </w:rPr>
        <w:t xml:space="preserve">für </w:t>
      </w:r>
      <w:r w:rsidR="005645D3">
        <w:rPr>
          <w:rFonts w:eastAsia="Times New Roman" w:cstheme="minorHAnsi"/>
          <w:lang w:eastAsia="de-DE"/>
        </w:rPr>
        <w:t>zwei bis drei Monate eingenommen</w:t>
      </w:r>
      <w:r>
        <w:rPr>
          <w:rFonts w:eastAsia="Times New Roman" w:cstheme="minorHAnsi"/>
          <w:lang w:eastAsia="de-DE"/>
        </w:rPr>
        <w:t>,</w:t>
      </w:r>
      <w:r w:rsidR="005E5714">
        <w:rPr>
          <w:rFonts w:eastAsia="Times New Roman" w:cstheme="minorHAnsi"/>
          <w:lang w:eastAsia="de-DE"/>
        </w:rPr>
        <w:t xml:space="preserve"> kann das bakterienhaltige Arzneimittel </w:t>
      </w:r>
      <w:r>
        <w:rPr>
          <w:rFonts w:eastAsia="Times New Roman" w:cstheme="minorHAnsi"/>
          <w:lang w:eastAsia="de-DE"/>
        </w:rPr>
        <w:t xml:space="preserve">die Abwehrkräfte des Körpers aktivieren und </w:t>
      </w:r>
      <w:r w:rsidR="005E5714">
        <w:rPr>
          <w:rFonts w:eastAsia="Times New Roman" w:cstheme="minorHAnsi"/>
          <w:lang w:eastAsia="de-DE"/>
        </w:rPr>
        <w:t>wiederkehrende</w:t>
      </w:r>
      <w:r w:rsidR="005645D3">
        <w:rPr>
          <w:rFonts w:eastAsia="Times New Roman" w:cstheme="minorHAnsi"/>
          <w:lang w:eastAsia="de-DE"/>
        </w:rPr>
        <w:t>n</w:t>
      </w:r>
      <w:r w:rsidR="005E5714">
        <w:rPr>
          <w:rFonts w:eastAsia="Times New Roman" w:cstheme="minorHAnsi"/>
          <w:lang w:eastAsia="de-DE"/>
        </w:rPr>
        <w:t xml:space="preserve"> Entzündungen der Nebenhöhlen (Sinusitis) und der Bronchien (Bronchitis) v</w:t>
      </w:r>
      <w:r w:rsidR="005645D3">
        <w:rPr>
          <w:rFonts w:eastAsia="Times New Roman" w:cstheme="minorHAnsi"/>
          <w:lang w:eastAsia="de-DE"/>
        </w:rPr>
        <w:t>orbeugen</w:t>
      </w:r>
      <w:r w:rsidR="005E5714">
        <w:rPr>
          <w:rFonts w:eastAsia="Times New Roman" w:cstheme="minorHAnsi"/>
          <w:lang w:eastAsia="de-DE"/>
        </w:rPr>
        <w:t>.</w:t>
      </w:r>
    </w:p>
    <w:p w:rsidR="001456DD" w:rsidRDefault="001456DD" w:rsidP="005E5714">
      <w:pPr>
        <w:outlineLvl w:val="0"/>
        <w:rPr>
          <w:rFonts w:eastAsia="Times New Roman" w:cstheme="minorHAnsi"/>
          <w:lang w:eastAsia="de-DE"/>
        </w:rPr>
      </w:pPr>
    </w:p>
    <w:p w:rsidR="001456DD" w:rsidRDefault="001456DD" w:rsidP="005E5714">
      <w:pPr>
        <w:outlineLvl w:val="0"/>
        <w:rPr>
          <w:rFonts w:eastAsia="Times New Roman" w:cstheme="minorHAnsi"/>
          <w:lang w:eastAsia="de-DE"/>
        </w:rPr>
      </w:pPr>
    </w:p>
    <w:p w:rsidR="001456DD" w:rsidRDefault="001456DD" w:rsidP="005E5714">
      <w:pPr>
        <w:outlineLvl w:val="0"/>
        <w:rPr>
          <w:rFonts w:eastAsia="Times New Roman" w:cstheme="minorHAnsi"/>
          <w:lang w:eastAsia="de-DE"/>
        </w:rPr>
      </w:pPr>
    </w:p>
    <w:p w:rsidR="001456DD" w:rsidRDefault="001456DD" w:rsidP="001456DD">
      <w:r w:rsidRPr="00512905">
        <w:rPr>
          <w:b/>
        </w:rPr>
        <w:t>Zusammenfassung</w:t>
      </w:r>
      <w:r>
        <w:t>:</w:t>
      </w:r>
    </w:p>
    <w:p w:rsidR="001456DD" w:rsidRDefault="00EE0D76" w:rsidP="001456DD">
      <w:pPr>
        <w:pStyle w:val="Listenabsatz"/>
        <w:numPr>
          <w:ilvl w:val="0"/>
          <w:numId w:val="1"/>
        </w:numPr>
      </w:pPr>
      <w:r>
        <w:t>A</w:t>
      </w:r>
      <w:r w:rsidR="001456DD">
        <w:t>ufgrund der</w:t>
      </w:r>
      <w:r>
        <w:t xml:space="preserve"> Hygiene-Maßnahmen und fehlender Kontakte</w:t>
      </w:r>
      <w:r w:rsidR="001456DD">
        <w:t xml:space="preserve"> </w:t>
      </w:r>
      <w:r>
        <w:t xml:space="preserve">gab es eine „Immun-Pause“; sie hat </w:t>
      </w:r>
      <w:r w:rsidR="001456DD">
        <w:t>die Darmflora geschwächt.</w:t>
      </w:r>
    </w:p>
    <w:p w:rsidR="002524DD" w:rsidRDefault="002524DD" w:rsidP="002524DD">
      <w:pPr>
        <w:pStyle w:val="Listenabsatz"/>
        <w:numPr>
          <w:ilvl w:val="0"/>
          <w:numId w:val="1"/>
        </w:numPr>
      </w:pPr>
      <w:r>
        <w:t xml:space="preserve">Viele </w:t>
      </w:r>
      <w:r w:rsidR="00EE0D76">
        <w:t xml:space="preserve">leiden in der kalten Jahreszeit </w:t>
      </w:r>
      <w:r>
        <w:t>an wiederkehrenden Atemwegsinfekten der Bronchien (Bronchitis) und der Nasennebenhöhlen (Sinusitis).</w:t>
      </w:r>
    </w:p>
    <w:p w:rsidR="001456DD" w:rsidRDefault="001456DD" w:rsidP="001456DD">
      <w:pPr>
        <w:pStyle w:val="Listenabsatz"/>
        <w:numPr>
          <w:ilvl w:val="0"/>
          <w:numId w:val="1"/>
        </w:numPr>
      </w:pPr>
      <w:r>
        <w:t xml:space="preserve">Bakterien unserer Darmflora </w:t>
      </w:r>
      <w:r w:rsidR="002524DD">
        <w:t xml:space="preserve">können </w:t>
      </w:r>
      <w:r>
        <w:t xml:space="preserve">die angeborene Immunabwehr an </w:t>
      </w:r>
      <w:r w:rsidR="00EE0D76">
        <w:t>allen</w:t>
      </w:r>
      <w:r>
        <w:t xml:space="preserve"> Schleimhäuten</w:t>
      </w:r>
      <w:r w:rsidR="002524DD">
        <w:t xml:space="preserve"> aktivieren</w:t>
      </w:r>
      <w:r>
        <w:t>.</w:t>
      </w:r>
    </w:p>
    <w:p w:rsidR="001456DD" w:rsidRDefault="002524DD" w:rsidP="001456DD">
      <w:pPr>
        <w:pStyle w:val="Listenabsatz"/>
        <w:numPr>
          <w:ilvl w:val="0"/>
          <w:numId w:val="1"/>
        </w:numPr>
      </w:pPr>
      <w:r>
        <w:t xml:space="preserve">Das bakterienhaltige Arzneimittel </w:t>
      </w:r>
      <w:proofErr w:type="spellStart"/>
      <w:r w:rsidR="001456DD">
        <w:t>Symbioflor</w:t>
      </w:r>
      <w:proofErr w:type="spellEnd"/>
      <w:r w:rsidR="001456DD" w:rsidRPr="00512905">
        <w:rPr>
          <w:rFonts w:cstheme="minorHAnsi"/>
        </w:rPr>
        <w:t>®</w:t>
      </w:r>
      <w:r w:rsidR="001456DD">
        <w:t xml:space="preserve"> 1 ist </w:t>
      </w:r>
      <w:r>
        <w:t>zur Verminderung der Rezidiv</w:t>
      </w:r>
      <w:r w:rsidR="00EE0D76">
        <w:t>-R</w:t>
      </w:r>
      <w:r>
        <w:t>ate bei wiederkehrenden Infektionen der oberen und unteren Atemwege zugelassen</w:t>
      </w:r>
      <w:r w:rsidR="001456DD">
        <w:t>.</w:t>
      </w:r>
    </w:p>
    <w:p w:rsidR="001456DD" w:rsidRDefault="001456DD" w:rsidP="005E5714">
      <w:pPr>
        <w:outlineLvl w:val="0"/>
        <w:rPr>
          <w:rFonts w:eastAsia="Times New Roman" w:cstheme="minorHAnsi"/>
          <w:lang w:eastAsia="de-DE"/>
        </w:rPr>
      </w:pPr>
    </w:p>
    <w:p w:rsidR="005E5714" w:rsidRDefault="005E5714" w:rsidP="005E5714">
      <w:pPr>
        <w:outlineLvl w:val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Mehr unter </w:t>
      </w:r>
      <w:hyperlink r:id="rId7" w:history="1">
        <w:r w:rsidR="00B44AC2" w:rsidRPr="00DA323D">
          <w:rPr>
            <w:rStyle w:val="Hyperlink"/>
            <w:rFonts w:eastAsia="Times New Roman" w:cstheme="minorHAnsi"/>
            <w:lang w:eastAsia="de-DE"/>
          </w:rPr>
          <w:t>www.symbiopharm.de</w:t>
        </w:r>
      </w:hyperlink>
      <w:r w:rsidR="00B44AC2">
        <w:rPr>
          <w:rFonts w:eastAsia="Times New Roman" w:cstheme="minorHAnsi"/>
          <w:lang w:eastAsia="de-DE"/>
        </w:rPr>
        <w:t xml:space="preserve"> </w:t>
      </w:r>
    </w:p>
    <w:p w:rsidR="002524DD" w:rsidRPr="007127CD" w:rsidRDefault="002524DD" w:rsidP="005E5714">
      <w:pPr>
        <w:outlineLvl w:val="0"/>
        <w:rPr>
          <w:rFonts w:eastAsia="Times New Roman" w:cstheme="minorHAnsi"/>
          <w:lang w:eastAsia="de-DE"/>
        </w:rPr>
      </w:pPr>
    </w:p>
    <w:p w:rsidR="00B44AC2" w:rsidRPr="00B44AC2" w:rsidRDefault="00B44AC2" w:rsidP="002524DD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br/>
      </w:r>
      <w:r w:rsidRPr="00B44AC2">
        <w:rPr>
          <w:rFonts w:eastAsia="Times New Roman" w:cstheme="minorHAnsi"/>
          <w:b/>
          <w:i/>
          <w:lang w:eastAsia="de-DE"/>
        </w:rPr>
        <w:t xml:space="preserve">Die </w:t>
      </w:r>
      <w:proofErr w:type="spellStart"/>
      <w:r w:rsidRPr="00B44AC2">
        <w:rPr>
          <w:rFonts w:eastAsia="Times New Roman" w:cstheme="minorHAnsi"/>
          <w:b/>
          <w:i/>
          <w:lang w:eastAsia="de-DE"/>
        </w:rPr>
        <w:t>SymbioPharm</w:t>
      </w:r>
      <w:proofErr w:type="spellEnd"/>
      <w:r w:rsidRPr="00B44AC2">
        <w:rPr>
          <w:rFonts w:eastAsia="Times New Roman" w:cstheme="minorHAnsi"/>
          <w:b/>
          <w:i/>
          <w:lang w:eastAsia="de-DE"/>
        </w:rPr>
        <w:t xml:space="preserve"> GmbH ist</w:t>
      </w:r>
      <w:r w:rsidRPr="00B44AC2">
        <w:rPr>
          <w:rFonts w:eastAsia="Times New Roman" w:cstheme="minorHAnsi"/>
          <w:i/>
          <w:lang w:eastAsia="de-DE"/>
        </w:rPr>
        <w:t xml:space="preserve"> </w:t>
      </w:r>
      <w:r w:rsidRPr="00B44AC2">
        <w:rPr>
          <w:rFonts w:eastAsia="Times New Roman" w:cstheme="minorHAnsi"/>
          <w:b/>
          <w:bCs/>
          <w:i/>
          <w:lang w:eastAsia="de-DE"/>
        </w:rPr>
        <w:t>Wegbereiter in der Mikrobiom-Forschung und wissensbasierter </w:t>
      </w:r>
      <w:proofErr w:type="spellStart"/>
      <w:r w:rsidRPr="00B44AC2">
        <w:rPr>
          <w:rFonts w:eastAsia="Times New Roman" w:cstheme="minorHAnsi"/>
          <w:b/>
          <w:bCs/>
          <w:i/>
          <w:lang w:eastAsia="de-DE"/>
        </w:rPr>
        <w:t>Probiotika</w:t>
      </w:r>
      <w:proofErr w:type="spellEnd"/>
      <w:r w:rsidRPr="00B44AC2">
        <w:rPr>
          <w:rFonts w:eastAsia="Times New Roman" w:cstheme="minorHAnsi"/>
          <w:b/>
          <w:bCs/>
          <w:i/>
          <w:lang w:eastAsia="de-DE"/>
        </w:rPr>
        <w:t> - seit 1954.</w:t>
      </w:r>
      <w:r>
        <w:rPr>
          <w:rFonts w:eastAsia="Times New Roman" w:cstheme="minorHAnsi"/>
          <w:b/>
          <w:bCs/>
          <w:i/>
          <w:lang w:eastAsia="de-DE"/>
        </w:rPr>
        <w:br/>
      </w:r>
      <w:r w:rsidRPr="00B44AC2">
        <w:rPr>
          <w:rFonts w:eastAsia="Times New Roman" w:cstheme="minorHAnsi"/>
          <w:i/>
          <w:lang w:eastAsia="de-DE"/>
        </w:rPr>
        <w:t xml:space="preserve">Unsere Mission ist, mit Hilfe von </w:t>
      </w:r>
      <w:r w:rsidRPr="00B44AC2">
        <w:rPr>
          <w:rFonts w:eastAsia="Times New Roman" w:cstheme="minorHAnsi"/>
          <w:bCs/>
          <w:i/>
          <w:lang w:eastAsia="de-DE"/>
        </w:rPr>
        <w:t>probiotischen Bakterien</w:t>
      </w:r>
      <w:r w:rsidRPr="00B44AC2">
        <w:rPr>
          <w:rFonts w:eastAsia="Times New Roman" w:cstheme="minorHAnsi"/>
          <w:i/>
          <w:lang w:eastAsia="de-DE"/>
        </w:rPr>
        <w:t xml:space="preserve"> Gesundheit zu erhalten und Krankheiten zu heilen. Deshalb erforschen wir das </w:t>
      </w:r>
      <w:r w:rsidRPr="00B44AC2">
        <w:rPr>
          <w:rFonts w:eastAsia="Times New Roman" w:cstheme="minorHAnsi"/>
          <w:bCs/>
          <w:i/>
          <w:lang w:eastAsia="de-DE"/>
        </w:rPr>
        <w:t>menschliche Mikrobiom</w:t>
      </w:r>
      <w:r w:rsidRPr="00B44AC2">
        <w:rPr>
          <w:rFonts w:eastAsia="Times New Roman" w:cstheme="minorHAnsi"/>
          <w:i/>
          <w:lang w:eastAsia="de-DE"/>
        </w:rPr>
        <w:t xml:space="preserve"> und entwickeln revolutionäre </w:t>
      </w:r>
      <w:r w:rsidRPr="00B44AC2">
        <w:rPr>
          <w:rFonts w:eastAsia="Times New Roman" w:cstheme="minorHAnsi"/>
          <w:bCs/>
          <w:i/>
          <w:lang w:eastAsia="de-DE"/>
        </w:rPr>
        <w:t>mikrobiologische Therapieansätze</w:t>
      </w:r>
      <w:r w:rsidRPr="00B44AC2">
        <w:rPr>
          <w:rFonts w:eastAsia="Times New Roman" w:cstheme="minorHAnsi"/>
          <w:i/>
          <w:lang w:eastAsia="de-DE"/>
        </w:rPr>
        <w:t xml:space="preserve"> für </w:t>
      </w:r>
      <w:r w:rsidRPr="00B44AC2">
        <w:rPr>
          <w:rFonts w:eastAsia="Times New Roman" w:cstheme="minorHAnsi"/>
          <w:bCs/>
          <w:i/>
          <w:lang w:eastAsia="de-DE"/>
        </w:rPr>
        <w:t>Darmgesundheit</w:t>
      </w:r>
      <w:r w:rsidRPr="00B44AC2">
        <w:rPr>
          <w:rFonts w:eastAsia="Times New Roman" w:cstheme="minorHAnsi"/>
          <w:i/>
          <w:lang w:eastAsia="de-DE"/>
        </w:rPr>
        <w:t xml:space="preserve">, </w:t>
      </w:r>
      <w:r w:rsidRPr="00B44AC2">
        <w:rPr>
          <w:rFonts w:eastAsia="Times New Roman" w:cstheme="minorHAnsi"/>
          <w:bCs/>
          <w:i/>
          <w:lang w:eastAsia="de-DE"/>
        </w:rPr>
        <w:t>Atemwegsgesundheit</w:t>
      </w:r>
      <w:r w:rsidRPr="00B44AC2">
        <w:rPr>
          <w:rFonts w:eastAsia="Times New Roman" w:cstheme="minorHAnsi"/>
          <w:i/>
          <w:lang w:eastAsia="de-DE"/>
        </w:rPr>
        <w:t xml:space="preserve"> und </w:t>
      </w:r>
      <w:r w:rsidRPr="00B44AC2">
        <w:rPr>
          <w:rFonts w:eastAsia="Times New Roman" w:cstheme="minorHAnsi"/>
          <w:bCs/>
          <w:i/>
          <w:lang w:eastAsia="de-DE"/>
        </w:rPr>
        <w:t>Immunsystem</w:t>
      </w:r>
      <w:r w:rsidRPr="00B44AC2">
        <w:rPr>
          <w:rFonts w:eastAsia="Times New Roman" w:cstheme="minorHAnsi"/>
          <w:i/>
          <w:lang w:eastAsia="de-DE"/>
        </w:rPr>
        <w:t>. Dabei setzen wir auf die biologische Wirkung natürlicher Darmbakterien, um die Gesundhe</w:t>
      </w:r>
      <w:r>
        <w:rPr>
          <w:rFonts w:eastAsia="Times New Roman" w:cstheme="minorHAnsi"/>
          <w:i/>
          <w:lang w:eastAsia="de-DE"/>
        </w:rPr>
        <w:t>it unserer Anwender zu fördern.</w:t>
      </w:r>
      <w:r>
        <w:rPr>
          <w:rFonts w:eastAsia="Times New Roman" w:cstheme="minorHAnsi"/>
          <w:i/>
          <w:lang w:eastAsia="de-DE"/>
        </w:rPr>
        <w:br/>
      </w:r>
      <w:r w:rsidRPr="00B44AC2">
        <w:rPr>
          <w:rFonts w:eastAsia="Times New Roman" w:cstheme="minorHAnsi"/>
          <w:i/>
          <w:lang w:eastAsia="de-DE"/>
        </w:rPr>
        <w:t>Modernste Verfahren in unserem</w:t>
      </w:r>
      <w:r w:rsidRPr="00B44AC2">
        <w:rPr>
          <w:rFonts w:eastAsia="Times New Roman" w:cstheme="minorHAnsi"/>
          <w:bCs/>
          <w:i/>
          <w:lang w:eastAsia="de-DE"/>
        </w:rPr>
        <w:t xml:space="preserve"> Biotech-Labor</w:t>
      </w:r>
      <w:r w:rsidRPr="00B44AC2">
        <w:rPr>
          <w:rFonts w:eastAsia="Times New Roman" w:cstheme="minorHAnsi"/>
          <w:i/>
          <w:lang w:eastAsia="de-DE"/>
        </w:rPr>
        <w:t xml:space="preserve"> ermöglichen es uns, innovative </w:t>
      </w:r>
      <w:r>
        <w:rPr>
          <w:rFonts w:eastAsia="Times New Roman" w:cstheme="minorHAnsi"/>
          <w:i/>
          <w:lang w:eastAsia="de-DE"/>
        </w:rPr>
        <w:t>pharmazeutische</w:t>
      </w:r>
      <w:r w:rsidRPr="00B44AC2">
        <w:rPr>
          <w:rFonts w:eastAsia="Times New Roman" w:cstheme="minorHAnsi"/>
          <w:i/>
          <w:lang w:eastAsia="de-DE"/>
        </w:rPr>
        <w:t> </w:t>
      </w:r>
      <w:r w:rsidRPr="00B44AC2">
        <w:rPr>
          <w:rFonts w:eastAsia="Times New Roman" w:cstheme="minorHAnsi"/>
          <w:bCs/>
          <w:i/>
          <w:lang w:eastAsia="de-DE"/>
        </w:rPr>
        <w:t>Produkte </w:t>
      </w:r>
      <w:r w:rsidRPr="00B44AC2">
        <w:rPr>
          <w:rFonts w:eastAsia="Times New Roman" w:cstheme="minorHAnsi"/>
          <w:i/>
          <w:lang w:eastAsia="de-DE"/>
        </w:rPr>
        <w:t xml:space="preserve">zu entwickeln, wie </w:t>
      </w:r>
      <w:proofErr w:type="spellStart"/>
      <w:r w:rsidRPr="00B44AC2">
        <w:rPr>
          <w:rFonts w:eastAsia="Times New Roman" w:cstheme="minorHAnsi"/>
          <w:i/>
          <w:lang w:eastAsia="de-DE"/>
        </w:rPr>
        <w:t>Symbioflor</w:t>
      </w:r>
      <w:proofErr w:type="spellEnd"/>
      <w:r w:rsidRPr="00B44AC2">
        <w:rPr>
          <w:rFonts w:eastAsia="Times New Roman" w:cstheme="minorHAnsi"/>
          <w:i/>
          <w:lang w:eastAsia="de-DE"/>
        </w:rPr>
        <w:t>® - das erste probiotische Arzneimittel Deutschlands, das bereits seit 1954 auf dem Markt ist.</w:t>
      </w:r>
      <w:r>
        <w:rPr>
          <w:rFonts w:eastAsia="Times New Roman" w:cstheme="minorHAnsi"/>
          <w:i/>
          <w:lang w:eastAsia="de-DE"/>
        </w:rPr>
        <w:br/>
      </w:r>
      <w:r w:rsidRPr="00B44AC2">
        <w:rPr>
          <w:rFonts w:eastAsia="Times New Roman" w:cstheme="minorHAnsi"/>
          <w:i/>
          <w:lang w:eastAsia="de-DE"/>
        </w:rPr>
        <w:t xml:space="preserve">Die </w:t>
      </w:r>
      <w:proofErr w:type="spellStart"/>
      <w:r w:rsidRPr="00B44AC2">
        <w:rPr>
          <w:rFonts w:eastAsia="Times New Roman" w:cstheme="minorHAnsi"/>
          <w:i/>
          <w:lang w:eastAsia="de-DE"/>
        </w:rPr>
        <w:t>SymbioPharm</w:t>
      </w:r>
      <w:proofErr w:type="spellEnd"/>
      <w:r w:rsidRPr="00B44AC2">
        <w:rPr>
          <w:rFonts w:eastAsia="Times New Roman" w:cstheme="minorHAnsi"/>
          <w:i/>
          <w:lang w:eastAsia="de-DE"/>
        </w:rPr>
        <w:t xml:space="preserve"> GmbH profitiert durch die einzigartige Verbindung von </w:t>
      </w:r>
      <w:r w:rsidRPr="00B44AC2">
        <w:rPr>
          <w:rFonts w:eastAsia="Times New Roman" w:cstheme="minorHAnsi"/>
          <w:bCs/>
          <w:i/>
          <w:lang w:eastAsia="de-DE"/>
        </w:rPr>
        <w:t>Mikrobiom-Diagnostik und Produktentwicklung in der eigenen Unternehmensgruppe</w:t>
      </w:r>
      <w:r w:rsidRPr="00B44AC2">
        <w:rPr>
          <w:rFonts w:eastAsia="Times New Roman" w:cstheme="minorHAnsi"/>
          <w:i/>
          <w:lang w:eastAsia="de-DE"/>
        </w:rPr>
        <w:t xml:space="preserve"> sowie der </w:t>
      </w:r>
      <w:r w:rsidRPr="00B44AC2">
        <w:rPr>
          <w:rFonts w:eastAsia="Times New Roman" w:cstheme="minorHAnsi"/>
          <w:bCs/>
          <w:i/>
          <w:lang w:eastAsia="de-DE"/>
        </w:rPr>
        <w:t>eigenen</w:t>
      </w:r>
      <w:r w:rsidRPr="00B44AC2">
        <w:rPr>
          <w:rFonts w:eastAsia="Times New Roman" w:cstheme="minorHAnsi"/>
          <w:i/>
          <w:lang w:eastAsia="de-DE"/>
        </w:rPr>
        <w:t> </w:t>
      </w:r>
      <w:r w:rsidRPr="00B44AC2">
        <w:rPr>
          <w:rFonts w:eastAsia="Times New Roman" w:cstheme="minorHAnsi"/>
          <w:bCs/>
          <w:i/>
          <w:lang w:eastAsia="de-DE"/>
        </w:rPr>
        <w:t>Produktion</w:t>
      </w:r>
      <w:r w:rsidRPr="00B44AC2">
        <w:rPr>
          <w:rFonts w:eastAsia="Times New Roman" w:cstheme="minorHAnsi"/>
          <w:i/>
          <w:lang w:eastAsia="de-DE"/>
        </w:rPr>
        <w:t xml:space="preserve"> am Standort Deutschland. Wir arbeiten mit höchsten </w:t>
      </w:r>
      <w:r w:rsidRPr="00B44AC2">
        <w:rPr>
          <w:rFonts w:eastAsia="Times New Roman" w:cstheme="minorHAnsi"/>
          <w:bCs/>
          <w:i/>
          <w:lang w:eastAsia="de-DE"/>
        </w:rPr>
        <w:t>Qualitätsansprüchen</w:t>
      </w:r>
      <w:r w:rsidRPr="00B44AC2">
        <w:rPr>
          <w:rFonts w:eastAsia="Times New Roman" w:cstheme="minorHAnsi"/>
          <w:i/>
          <w:lang w:eastAsia="de-DE"/>
        </w:rPr>
        <w:t> und entwickeln stets neue Produkte für Prophylaxe und Therapie.</w:t>
      </w:r>
      <w:r>
        <w:rPr>
          <w:rFonts w:eastAsia="Times New Roman" w:cstheme="minorHAnsi"/>
          <w:i/>
          <w:lang w:eastAsia="de-DE"/>
        </w:rPr>
        <w:br/>
      </w:r>
      <w:r w:rsidRPr="00B44AC2">
        <w:rPr>
          <w:rFonts w:eastAsia="Times New Roman" w:cstheme="minorHAnsi"/>
          <w:b/>
          <w:bCs/>
          <w:i/>
          <w:lang w:eastAsia="de-DE"/>
        </w:rPr>
        <w:t>Wir gestalten aktiv die Zukunft der probiotischen Medizin.</w:t>
      </w:r>
      <w:r>
        <w:rPr>
          <w:rFonts w:eastAsia="Times New Roman" w:cstheme="minorHAnsi"/>
          <w:b/>
          <w:bCs/>
          <w:i/>
          <w:lang w:eastAsia="de-DE"/>
        </w:rPr>
        <w:br/>
      </w:r>
      <w:r w:rsidRPr="00B44AC2">
        <w:rPr>
          <w:rFonts w:eastAsia="Times New Roman" w:cstheme="minorHAnsi"/>
          <w:i/>
          <w:lang w:eastAsia="de-DE"/>
        </w:rPr>
        <w:t xml:space="preserve">Schon heute haben wir - neben unseren erfolgreichen </w:t>
      </w:r>
      <w:r w:rsidRPr="00B44AC2">
        <w:rPr>
          <w:rFonts w:eastAsia="Times New Roman" w:cstheme="minorHAnsi"/>
          <w:bCs/>
          <w:i/>
          <w:lang w:eastAsia="de-DE"/>
        </w:rPr>
        <w:t>Arzneimitteln</w:t>
      </w:r>
      <w:r w:rsidRPr="00B44AC2">
        <w:rPr>
          <w:rFonts w:eastAsia="Times New Roman" w:cstheme="minorHAnsi"/>
          <w:i/>
          <w:lang w:eastAsia="de-DE"/>
        </w:rPr>
        <w:t xml:space="preserve"> - auch ein breites Sortiment von über </w:t>
      </w:r>
      <w:r w:rsidRPr="00B44AC2">
        <w:rPr>
          <w:rFonts w:eastAsia="Times New Roman" w:cstheme="minorHAnsi"/>
          <w:bCs/>
          <w:i/>
          <w:lang w:eastAsia="de-DE"/>
        </w:rPr>
        <w:t>20</w:t>
      </w:r>
      <w:r w:rsidRPr="00B44AC2">
        <w:rPr>
          <w:rFonts w:eastAsia="Times New Roman" w:cstheme="minorHAnsi"/>
          <w:i/>
          <w:lang w:eastAsia="de-DE"/>
        </w:rPr>
        <w:t> </w:t>
      </w:r>
      <w:r w:rsidRPr="00B44AC2">
        <w:rPr>
          <w:rFonts w:eastAsia="Times New Roman" w:cstheme="minorHAnsi"/>
          <w:bCs/>
          <w:i/>
          <w:lang w:eastAsia="de-DE"/>
        </w:rPr>
        <w:t>mikrobiotischen</w:t>
      </w:r>
      <w:r w:rsidRPr="00B44AC2">
        <w:rPr>
          <w:rFonts w:eastAsia="Times New Roman" w:cstheme="minorHAnsi"/>
          <w:i/>
          <w:lang w:eastAsia="de-DE"/>
        </w:rPr>
        <w:t> </w:t>
      </w:r>
      <w:r w:rsidRPr="00B44AC2">
        <w:rPr>
          <w:rFonts w:eastAsia="Times New Roman" w:cstheme="minorHAnsi"/>
          <w:bCs/>
          <w:i/>
          <w:lang w:eastAsia="de-DE"/>
        </w:rPr>
        <w:t>Nahrungsergänzungsmitteln</w:t>
      </w:r>
      <w:r w:rsidRPr="00B44AC2">
        <w:rPr>
          <w:rFonts w:eastAsia="Times New Roman" w:cstheme="minorHAnsi"/>
          <w:i/>
          <w:lang w:eastAsia="de-DE"/>
        </w:rPr>
        <w:t>, </w:t>
      </w:r>
      <w:r w:rsidRPr="00B44AC2">
        <w:rPr>
          <w:rFonts w:eastAsia="Times New Roman" w:cstheme="minorHAnsi"/>
          <w:bCs/>
          <w:i/>
          <w:lang w:eastAsia="de-DE"/>
        </w:rPr>
        <w:t>diätetischen</w:t>
      </w:r>
      <w:r w:rsidRPr="00B44AC2">
        <w:rPr>
          <w:rFonts w:eastAsia="Times New Roman" w:cstheme="minorHAnsi"/>
          <w:i/>
          <w:lang w:eastAsia="de-DE"/>
        </w:rPr>
        <w:t> </w:t>
      </w:r>
      <w:r w:rsidRPr="00B44AC2">
        <w:rPr>
          <w:rFonts w:eastAsia="Times New Roman" w:cstheme="minorHAnsi"/>
          <w:bCs/>
          <w:i/>
          <w:lang w:eastAsia="de-DE"/>
        </w:rPr>
        <w:t>Produkten </w:t>
      </w:r>
      <w:r w:rsidRPr="00B44AC2">
        <w:rPr>
          <w:rFonts w:eastAsia="Times New Roman" w:cstheme="minorHAnsi"/>
          <w:i/>
          <w:lang w:eastAsia="de-DE"/>
        </w:rPr>
        <w:t>und </w:t>
      </w:r>
      <w:r w:rsidRPr="00B44AC2">
        <w:rPr>
          <w:rFonts w:eastAsia="Times New Roman" w:cstheme="minorHAnsi"/>
          <w:bCs/>
          <w:i/>
          <w:lang w:eastAsia="de-DE"/>
        </w:rPr>
        <w:t>Medizinprodukten</w:t>
      </w:r>
      <w:r>
        <w:rPr>
          <w:rFonts w:eastAsia="Times New Roman" w:cstheme="minorHAnsi"/>
          <w:bCs/>
          <w:i/>
          <w:lang w:eastAsia="de-DE"/>
        </w:rPr>
        <w:t>.</w:t>
      </w:r>
      <w:r>
        <w:rPr>
          <w:rFonts w:eastAsia="Times New Roman" w:cstheme="minorHAnsi"/>
          <w:bCs/>
          <w:i/>
          <w:lang w:eastAsia="de-DE"/>
        </w:rPr>
        <w:br/>
      </w:r>
      <w:r w:rsidRPr="00B44AC2">
        <w:rPr>
          <w:rFonts w:eastAsia="Times New Roman" w:cstheme="minorHAnsi"/>
          <w:i/>
          <w:lang w:eastAsia="de-DE"/>
        </w:rPr>
        <w:t xml:space="preserve">Unsere </w:t>
      </w:r>
      <w:r w:rsidRPr="00B44AC2">
        <w:rPr>
          <w:rFonts w:eastAsia="Times New Roman" w:cstheme="minorHAnsi"/>
          <w:bCs/>
          <w:i/>
          <w:lang w:eastAsia="de-DE"/>
        </w:rPr>
        <w:t>wissenschaftlich</w:t>
      </w:r>
      <w:r w:rsidRPr="00B44AC2">
        <w:rPr>
          <w:rFonts w:eastAsia="Times New Roman" w:cstheme="minorHAnsi"/>
          <w:i/>
          <w:lang w:eastAsia="de-DE"/>
        </w:rPr>
        <w:t xml:space="preserve"> innovativen Produkte sind durch </w:t>
      </w:r>
      <w:r w:rsidRPr="00B44AC2">
        <w:rPr>
          <w:rFonts w:eastAsia="Times New Roman" w:cstheme="minorHAnsi"/>
          <w:bCs/>
          <w:i/>
          <w:lang w:eastAsia="de-DE"/>
        </w:rPr>
        <w:t>internationale</w:t>
      </w:r>
      <w:r w:rsidRPr="00B44AC2">
        <w:rPr>
          <w:rFonts w:eastAsia="Times New Roman" w:cstheme="minorHAnsi"/>
          <w:i/>
          <w:lang w:eastAsia="de-DE"/>
        </w:rPr>
        <w:t xml:space="preserve"> Vertriebspartnerschaften bereits in 16 Ländern präsent und können weltweit bezogen werden.</w:t>
      </w:r>
      <w:r>
        <w:rPr>
          <w:rFonts w:eastAsia="Times New Roman" w:cstheme="minorHAnsi"/>
          <w:i/>
          <w:lang w:eastAsia="de-DE"/>
        </w:rPr>
        <w:br/>
      </w:r>
      <w:r w:rsidRPr="00B44AC2">
        <w:rPr>
          <w:rFonts w:eastAsia="Times New Roman" w:cstheme="minorHAnsi"/>
          <w:i/>
          <w:lang w:eastAsia="de-DE"/>
        </w:rPr>
        <w:lastRenderedPageBreak/>
        <w:t xml:space="preserve">Unsere Vision ist erfolgreich und findet Anklang! Täglich werden weltweit rund </w:t>
      </w:r>
      <w:r w:rsidRPr="00B44AC2">
        <w:rPr>
          <w:rFonts w:eastAsia="Times New Roman" w:cstheme="minorHAnsi"/>
          <w:bCs/>
          <w:i/>
          <w:lang w:eastAsia="de-DE"/>
        </w:rPr>
        <w:t>2,5 Millionen Tropfen</w:t>
      </w:r>
      <w:r w:rsidRPr="00B44AC2">
        <w:rPr>
          <w:rFonts w:eastAsia="Times New Roman" w:cstheme="minorHAnsi"/>
          <w:i/>
          <w:lang w:eastAsia="de-DE"/>
        </w:rPr>
        <w:t xml:space="preserve"> unserer </w:t>
      </w:r>
      <w:proofErr w:type="spellStart"/>
      <w:r w:rsidRPr="00B44AC2">
        <w:rPr>
          <w:rFonts w:eastAsia="Times New Roman" w:cstheme="minorHAnsi"/>
          <w:i/>
          <w:lang w:eastAsia="de-DE"/>
        </w:rPr>
        <w:t>Symbioflor</w:t>
      </w:r>
      <w:proofErr w:type="spellEnd"/>
      <w:r w:rsidRPr="00B44AC2">
        <w:rPr>
          <w:rFonts w:eastAsia="Times New Roman" w:cstheme="minorHAnsi"/>
          <w:i/>
          <w:lang w:eastAsia="de-DE"/>
        </w:rPr>
        <w:t xml:space="preserve">-Produkte eingenommen und tausende unserer </w:t>
      </w:r>
      <w:r w:rsidRPr="00B44AC2">
        <w:rPr>
          <w:rFonts w:eastAsia="Times New Roman" w:cstheme="minorHAnsi"/>
          <w:bCs/>
          <w:i/>
          <w:lang w:eastAsia="de-DE"/>
        </w:rPr>
        <w:t xml:space="preserve">pro- und </w:t>
      </w:r>
      <w:proofErr w:type="spellStart"/>
      <w:r w:rsidRPr="00B44AC2">
        <w:rPr>
          <w:rFonts w:eastAsia="Times New Roman" w:cstheme="minorHAnsi"/>
          <w:bCs/>
          <w:i/>
          <w:lang w:eastAsia="de-DE"/>
        </w:rPr>
        <w:t>prebiotischen</w:t>
      </w:r>
      <w:proofErr w:type="spellEnd"/>
      <w:r w:rsidRPr="00B44AC2">
        <w:rPr>
          <w:rFonts w:eastAsia="Times New Roman" w:cstheme="minorHAnsi"/>
          <w:bCs/>
          <w:i/>
          <w:lang w:eastAsia="de-DE"/>
        </w:rPr>
        <w:t xml:space="preserve"> Produkte</w:t>
      </w:r>
      <w:r w:rsidRPr="00B44AC2">
        <w:rPr>
          <w:rFonts w:eastAsia="Times New Roman" w:cstheme="minorHAnsi"/>
          <w:i/>
          <w:lang w:eastAsia="de-DE"/>
        </w:rPr>
        <w:t xml:space="preserve"> für Gesundheit und Leistungsfähigkeit angewandt. </w:t>
      </w:r>
      <w:r w:rsidRPr="00B44AC2">
        <w:rPr>
          <w:rFonts w:eastAsia="Times New Roman" w:cstheme="minorHAnsi"/>
          <w:i/>
          <w:lang w:eastAsia="de-DE"/>
        </w:rPr>
        <w:br/>
        <w:t xml:space="preserve">Natürlich gesund durch ein gesundes Mikrobiom, denn die </w:t>
      </w:r>
      <w:r w:rsidRPr="00B44AC2">
        <w:rPr>
          <w:rFonts w:eastAsia="Times New Roman" w:cstheme="minorHAnsi"/>
          <w:bCs/>
          <w:i/>
          <w:lang w:eastAsia="de-DE"/>
        </w:rPr>
        <w:t xml:space="preserve">Gesundheit von morgen liegt in der </w:t>
      </w:r>
      <w:proofErr w:type="spellStart"/>
      <w:r w:rsidRPr="00B44AC2">
        <w:rPr>
          <w:rFonts w:eastAsia="Times New Roman" w:cstheme="minorHAnsi"/>
          <w:bCs/>
          <w:i/>
          <w:lang w:eastAsia="de-DE"/>
        </w:rPr>
        <w:t>Probiotik</w:t>
      </w:r>
      <w:proofErr w:type="spellEnd"/>
      <w:r w:rsidRPr="00B44AC2">
        <w:rPr>
          <w:rFonts w:eastAsia="Times New Roman" w:cstheme="minorHAnsi"/>
          <w:i/>
          <w:lang w:eastAsia="de-DE"/>
        </w:rPr>
        <w:t xml:space="preserve"> von heute.</w:t>
      </w:r>
    </w:p>
    <w:p w:rsidR="00B44AC2" w:rsidRDefault="00B44AC2" w:rsidP="005E5714"/>
    <w:p w:rsidR="002524DD" w:rsidRDefault="002524DD" w:rsidP="005E5714"/>
    <w:p w:rsidR="002524DD" w:rsidRDefault="002524DD" w:rsidP="005E5714"/>
    <w:p w:rsidR="002524DD" w:rsidRDefault="002524DD" w:rsidP="005E5714"/>
    <w:p w:rsidR="004C6B03" w:rsidRDefault="004C6B03"/>
    <w:p w:rsidR="00BC2069" w:rsidRDefault="00BC2069">
      <w:pPr>
        <w:sectPr w:rsidR="00BC2069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C6B03" w:rsidRDefault="004C6B03" w:rsidP="004C6B03">
      <w:pPr>
        <w:rPr>
          <w:b/>
        </w:rPr>
      </w:pPr>
      <w:r>
        <w:rPr>
          <w:b/>
        </w:rPr>
        <w:t>Bitte schicken Sie uns bei Abdruck ein Belegexemplar zu. Vielen Dank.</w:t>
      </w:r>
    </w:p>
    <w:p w:rsidR="004C6B03" w:rsidRDefault="004C6B03" w:rsidP="004C6B03">
      <w:pPr>
        <w:rPr>
          <w:rStyle w:val="Hyperlink"/>
        </w:rPr>
      </w:pPr>
      <w:r>
        <w:rPr>
          <w:b/>
        </w:rPr>
        <w:t>Pressekontakt:</w:t>
      </w:r>
      <w:r>
        <w:rPr>
          <w:b/>
        </w:rPr>
        <w:br/>
      </w:r>
      <w:r>
        <w:t>Angelika Hecht</w:t>
      </w:r>
      <w:r>
        <w:br/>
      </w:r>
      <w:proofErr w:type="spellStart"/>
      <w:r>
        <w:t>SymbioPharm</w:t>
      </w:r>
      <w:proofErr w:type="spellEnd"/>
      <w:r>
        <w:t xml:space="preserve"> GmbH</w:t>
      </w:r>
      <w:r>
        <w:br/>
        <w:t xml:space="preserve">Auf den </w:t>
      </w:r>
      <w:proofErr w:type="spellStart"/>
      <w:r>
        <w:t>Lüppen</w:t>
      </w:r>
      <w:proofErr w:type="spellEnd"/>
      <w:r>
        <w:t xml:space="preserve"> 10</w:t>
      </w:r>
      <w:r>
        <w:br/>
        <w:t>35745 Herborn</w:t>
      </w:r>
      <w:r>
        <w:br/>
        <w:t>Tel.: 02772/981-350</w:t>
      </w:r>
      <w:r>
        <w:br/>
        <w:t xml:space="preserve">E-Mail: </w:t>
      </w:r>
      <w:hyperlink r:id="rId9" w:history="1">
        <w:r>
          <w:rPr>
            <w:rStyle w:val="Hyperlink"/>
          </w:rPr>
          <w:t>angelika.hecht@symbio.de</w:t>
        </w:r>
      </w:hyperlink>
      <w:r>
        <w:rPr>
          <w:rStyle w:val="Hyperlink"/>
        </w:rPr>
        <w:br/>
      </w:r>
      <w:hyperlink r:id="rId10" w:history="1">
        <w:r>
          <w:rPr>
            <w:rStyle w:val="Hyperlink"/>
          </w:rPr>
          <w:t>www.symbiopharm.de</w:t>
        </w:r>
      </w:hyperlink>
    </w:p>
    <w:p w:rsidR="004C6B03" w:rsidRDefault="004C6B03" w:rsidP="004C6B03">
      <w:pPr>
        <w:rPr>
          <w:rStyle w:val="Hyperlink"/>
        </w:rPr>
      </w:pPr>
    </w:p>
    <w:sectPr w:rsidR="004C6B03" w:rsidSect="007D4EF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C2" w:rsidRDefault="00B44AC2" w:rsidP="00B44AC2">
      <w:pPr>
        <w:spacing w:after="0" w:line="240" w:lineRule="auto"/>
      </w:pPr>
      <w:r>
        <w:separator/>
      </w:r>
    </w:p>
  </w:endnote>
  <w:endnote w:type="continuationSeparator" w:id="0">
    <w:p w:rsidR="00B44AC2" w:rsidRDefault="00B44AC2" w:rsidP="00B4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C2" w:rsidRDefault="00B44AC2" w:rsidP="00B44AC2">
      <w:pPr>
        <w:spacing w:after="0" w:line="240" w:lineRule="auto"/>
      </w:pPr>
      <w:r>
        <w:separator/>
      </w:r>
    </w:p>
  </w:footnote>
  <w:footnote w:type="continuationSeparator" w:id="0">
    <w:p w:rsidR="00B44AC2" w:rsidRDefault="00B44AC2" w:rsidP="00B4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C2" w:rsidRDefault="00B44A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791B2E8" wp14:editId="2B896C16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1104265" cy="537210"/>
          <wp:effectExtent l="0" t="0" r="635" b="0"/>
          <wp:wrapTight wrapText="bothSides">
            <wp:wrapPolygon edited="0">
              <wp:start x="0" y="0"/>
              <wp:lineTo x="0" y="20681"/>
              <wp:lineTo x="21240" y="20681"/>
              <wp:lineTo x="21240" y="0"/>
              <wp:lineTo x="0" y="0"/>
            </wp:wrapPolygon>
          </wp:wrapTight>
          <wp:docPr id="2" name="Grafik 2" descr="SymbioPh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ioPh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6EF"/>
    <w:multiLevelType w:val="hybridMultilevel"/>
    <w:tmpl w:val="8A265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4"/>
    <w:rsid w:val="001456DD"/>
    <w:rsid w:val="002524DD"/>
    <w:rsid w:val="0039766E"/>
    <w:rsid w:val="003C2D7E"/>
    <w:rsid w:val="004031E6"/>
    <w:rsid w:val="00434A8F"/>
    <w:rsid w:val="004C6B03"/>
    <w:rsid w:val="00516BA5"/>
    <w:rsid w:val="005645D3"/>
    <w:rsid w:val="00577D6E"/>
    <w:rsid w:val="005E5714"/>
    <w:rsid w:val="007317E9"/>
    <w:rsid w:val="0078179A"/>
    <w:rsid w:val="007D4EF8"/>
    <w:rsid w:val="007D6225"/>
    <w:rsid w:val="008D7619"/>
    <w:rsid w:val="00A528D6"/>
    <w:rsid w:val="00AC7B42"/>
    <w:rsid w:val="00B44AC2"/>
    <w:rsid w:val="00B81DAD"/>
    <w:rsid w:val="00BC2069"/>
    <w:rsid w:val="00E806CF"/>
    <w:rsid w:val="00EE0D7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F026-89A7-49A2-A2EA-CBE7A32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E5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57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571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7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4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AC2"/>
  </w:style>
  <w:style w:type="paragraph" w:styleId="Fuzeile">
    <w:name w:val="footer"/>
    <w:basedOn w:val="Standard"/>
    <w:link w:val="FuzeileZchn"/>
    <w:uiPriority w:val="99"/>
    <w:unhideWhenUsed/>
    <w:rsid w:val="00B4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AC2"/>
  </w:style>
  <w:style w:type="character" w:styleId="Hyperlink">
    <w:name w:val="Hyperlink"/>
    <w:basedOn w:val="Absatz-Standardschriftart"/>
    <w:uiPriority w:val="99"/>
    <w:unhideWhenUsed/>
    <w:rsid w:val="00B44AC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mbiophar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ymbiophar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:\Pressemitteilungen\PMs%20SymbioPharm\Symbioflor\Symbioflor%201\angelika.hecht@symbi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Hecht</dc:creator>
  <cp:keywords/>
  <dc:description/>
  <cp:lastModifiedBy>Angelika Hecht</cp:lastModifiedBy>
  <cp:revision>2</cp:revision>
  <cp:lastPrinted>2021-10-08T10:30:00Z</cp:lastPrinted>
  <dcterms:created xsi:type="dcterms:W3CDTF">2021-10-08T10:36:00Z</dcterms:created>
  <dcterms:modified xsi:type="dcterms:W3CDTF">2021-10-08T10:36:00Z</dcterms:modified>
</cp:coreProperties>
</file>