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29" w:rsidRPr="00935629" w:rsidRDefault="00935629" w:rsidP="00505184">
      <w:pPr>
        <w:pStyle w:val="StandardWeb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 w:cs="Times"/>
          <w:iCs/>
          <w:color w:val="000000"/>
          <w:sz w:val="22"/>
          <w:szCs w:val="22"/>
          <w:lang w:val="de-DE"/>
        </w:rPr>
        <w:t>Pressemitteilung zum</w:t>
      </w:r>
      <w:r w:rsidRPr="00935629">
        <w:rPr>
          <w:rStyle w:val="Fett"/>
          <w:rFonts w:asciiTheme="minorHAnsi" w:hAnsiTheme="minorHAnsi"/>
          <w:b w:val="0"/>
          <w:sz w:val="22"/>
          <w:szCs w:val="22"/>
          <w:lang w:val="de-DE"/>
        </w:rPr>
        <w:t xml:space="preserve"> Tag der gesunden Ernährung am 7. März 2020</w:t>
      </w:r>
    </w:p>
    <w:p w:rsidR="0017725D" w:rsidRPr="00505184" w:rsidRDefault="00015535">
      <w:pPr>
        <w:rPr>
          <w:b/>
          <w:sz w:val="36"/>
          <w:szCs w:val="36"/>
        </w:rPr>
      </w:pPr>
      <w:r w:rsidRPr="00505184">
        <w:rPr>
          <w:b/>
          <w:sz w:val="36"/>
          <w:szCs w:val="36"/>
        </w:rPr>
        <w:t xml:space="preserve">Mit Ballaststoffen </w:t>
      </w:r>
      <w:r w:rsidR="000E2E90" w:rsidRPr="00505184">
        <w:rPr>
          <w:b/>
          <w:sz w:val="36"/>
          <w:szCs w:val="36"/>
        </w:rPr>
        <w:t>nützliche</w:t>
      </w:r>
      <w:r w:rsidRPr="00505184">
        <w:rPr>
          <w:b/>
          <w:sz w:val="36"/>
          <w:szCs w:val="36"/>
        </w:rPr>
        <w:t xml:space="preserve"> Bakterien im Darm fördern</w:t>
      </w:r>
    </w:p>
    <w:p w:rsidR="00935629" w:rsidRDefault="00015535">
      <w:pPr>
        <w:rPr>
          <w:rStyle w:val="Fett"/>
        </w:rPr>
      </w:pPr>
      <w:r w:rsidRPr="00015535">
        <w:rPr>
          <w:b/>
        </w:rPr>
        <w:t>Das Motto des diesjährigen Gesundheitstages lautet:</w:t>
      </w:r>
      <w:r>
        <w:t xml:space="preserve"> </w:t>
      </w:r>
      <w:r w:rsidR="00935629">
        <w:rPr>
          <w:rStyle w:val="Fett"/>
        </w:rPr>
        <w:t>„Ernährung bei gastrointestinalen Erkrankungen – Prävention und Therapie“</w:t>
      </w:r>
      <w:r>
        <w:rPr>
          <w:rStyle w:val="Fett"/>
        </w:rPr>
        <w:t xml:space="preserve">. Dabei sollte das Hauptaugenmerk auf der </w:t>
      </w:r>
      <w:r w:rsidR="000B5585">
        <w:rPr>
          <w:rStyle w:val="Fett"/>
        </w:rPr>
        <w:t>Vorsorge</w:t>
      </w:r>
      <w:r>
        <w:rPr>
          <w:rStyle w:val="Fett"/>
        </w:rPr>
        <w:t xml:space="preserve"> liegen</w:t>
      </w:r>
      <w:r w:rsidR="000B5585">
        <w:rPr>
          <w:rStyle w:val="Fett"/>
        </w:rPr>
        <w:t>. D</w:t>
      </w:r>
      <w:r>
        <w:rPr>
          <w:rStyle w:val="Fett"/>
        </w:rPr>
        <w:t xml:space="preserve">enn viele Erkrankungen lassen sich mit einer gesunden Ernährung vermeiden oder abmildern. Wer Gemüse, Vollkornprodukten und Obst in ausreichender Menge verzehrt, fördert </w:t>
      </w:r>
      <w:r w:rsidR="000E2E90">
        <w:rPr>
          <w:rStyle w:val="Fett"/>
        </w:rPr>
        <w:t>„</w:t>
      </w:r>
      <w:r>
        <w:rPr>
          <w:rStyle w:val="Fett"/>
        </w:rPr>
        <w:t>gute</w:t>
      </w:r>
      <w:r w:rsidR="000E2E90">
        <w:rPr>
          <w:rStyle w:val="Fett"/>
        </w:rPr>
        <w:t>“</w:t>
      </w:r>
      <w:r w:rsidR="000B5585">
        <w:rPr>
          <w:rStyle w:val="Fett"/>
        </w:rPr>
        <w:t xml:space="preserve"> Mitbewohner im Darm.</w:t>
      </w:r>
      <w:r>
        <w:rPr>
          <w:rStyle w:val="Fett"/>
        </w:rPr>
        <w:t xml:space="preserve"> </w:t>
      </w:r>
      <w:r w:rsidR="000B5585">
        <w:rPr>
          <w:rStyle w:val="Fett"/>
        </w:rPr>
        <w:t>Die wirken ihrerseits positiv auf die (Darm-)Gesundheit.</w:t>
      </w:r>
    </w:p>
    <w:p w:rsidR="000E2E90" w:rsidRDefault="000E2E90" w:rsidP="000E2E90">
      <w:r>
        <w:t>Da menschliche Verdauungsenzyme Ballaststoffe nicht aufschließen können, wurden Körner- und Faser-reiche Nahrungsmittel lange als „Ballast“ angesehen. Sie galten maximal als Sattmacher und hilfreich gegen Verstopfung, da sie das Volumen im Magen und Darm vergrößern - ohne gleich viele Kalorien beizusteuern.</w:t>
      </w:r>
    </w:p>
    <w:p w:rsidR="000B5585" w:rsidRPr="000B5585" w:rsidRDefault="000B5585" w:rsidP="000B5585">
      <w:pPr>
        <w:pStyle w:val="berschrift2"/>
        <w:rPr>
          <w:rFonts w:asciiTheme="minorHAnsi" w:hAnsiTheme="minorHAnsi"/>
          <w:sz w:val="22"/>
          <w:szCs w:val="22"/>
          <w:lang w:val="de-DE"/>
        </w:rPr>
      </w:pPr>
      <w:r w:rsidRPr="000B5585">
        <w:rPr>
          <w:rStyle w:val="Fett"/>
          <w:rFonts w:asciiTheme="minorHAnsi" w:hAnsiTheme="minorHAnsi"/>
          <w:b/>
          <w:bCs/>
          <w:sz w:val="22"/>
          <w:szCs w:val="22"/>
          <w:lang w:val="de-DE"/>
        </w:rPr>
        <w:t>Kurzkettige Fettsäuren schützen den Darm</w:t>
      </w:r>
    </w:p>
    <w:p w:rsidR="000B5585" w:rsidRDefault="000E2E90" w:rsidP="004D7499">
      <w:r>
        <w:t xml:space="preserve">Mittlerweile ist bekannt: Gelangen wasserlösliche Ballaststoffe in den Dickdarm, ernähren sie nützliche Darmbakterien. Bauen unsere „guten“ Mitbewohner die Ballaststoffe ab, </w:t>
      </w:r>
      <w:r w:rsidR="000E32A5">
        <w:t>fördern sie dam</w:t>
      </w:r>
      <w:r w:rsidR="000B5585">
        <w:t xml:space="preserve">it nicht nur die Darmgesundheit. Sie können zum Beispiel auch vor einem </w:t>
      </w:r>
      <w:r w:rsidR="000E32A5">
        <w:t xml:space="preserve">Typ-2-Diabetes schützen. Denn beim bakteriellen Abbau </w:t>
      </w:r>
      <w:r>
        <w:t xml:space="preserve">entstehen unter anderem die </w:t>
      </w:r>
      <w:r w:rsidRPr="00B766AD">
        <w:t xml:space="preserve">kurzkettigen Fettsäuren </w:t>
      </w:r>
      <w:r w:rsidR="00D45C75">
        <w:t>Buttersäure, Essigsäure und Propionsäure</w:t>
      </w:r>
      <w:r w:rsidR="000B5585">
        <w:t>.</w:t>
      </w:r>
    </w:p>
    <w:p w:rsidR="00381B92" w:rsidRDefault="00017B66" w:rsidP="004D7499">
      <w:r>
        <w:t xml:space="preserve">Besonders vorteilhaft wirkt </w:t>
      </w:r>
      <w:r w:rsidR="000E32A5">
        <w:t xml:space="preserve">die </w:t>
      </w:r>
      <w:r>
        <w:t>Buttersäure: Sie ernährt</w:t>
      </w:r>
      <w:r w:rsidR="000B5585">
        <w:t xml:space="preserve"> die Zellen der Darmschleimhaut und</w:t>
      </w:r>
      <w:r>
        <w:t xml:space="preserve"> </w:t>
      </w:r>
      <w:r w:rsidR="00B77327">
        <w:t xml:space="preserve">wirkt so einem </w:t>
      </w:r>
      <w:proofErr w:type="spellStart"/>
      <w:r w:rsidR="00B77327">
        <w:t>Leaky</w:t>
      </w:r>
      <w:proofErr w:type="spellEnd"/>
      <w:r w:rsidR="00B77327">
        <w:t xml:space="preserve"> Gut </w:t>
      </w:r>
      <w:r w:rsidR="000B5585">
        <w:t>– einem „löchrigen Darm“ – entgegen. Auch hemmt sie Entzündungen und kann sogar Darmkrebs vorbeugen.</w:t>
      </w:r>
      <w:r w:rsidR="004D7499">
        <w:t xml:space="preserve"> Zusammen mit der Propionsäure sorgt Buttersäure für ein gutes Sättigungsgefühl</w:t>
      </w:r>
      <w:r w:rsidR="000B5585">
        <w:t>.</w:t>
      </w:r>
      <w:r w:rsidR="004D7499">
        <w:t xml:space="preserve"> </w:t>
      </w:r>
      <w:r w:rsidR="000B5585">
        <w:t xml:space="preserve">Beide Fettsäuren verbessern die Zuckeraufnahme </w:t>
      </w:r>
      <w:r w:rsidR="004D7499">
        <w:t xml:space="preserve">aus dem Blut in die Körperzellen. </w:t>
      </w:r>
      <w:r w:rsidR="000B5585">
        <w:t>Somit senken d</w:t>
      </w:r>
      <w:r w:rsidR="004D7499">
        <w:t>ie kurzkettigen Fettsäuren die Insulinresistenz, eine Ur</w:t>
      </w:r>
      <w:r w:rsidR="00381B92">
        <w:t>sache für einen Typ-2-Diabetes.</w:t>
      </w:r>
      <w:r w:rsidR="00505184">
        <w:t>*</w:t>
      </w:r>
    </w:p>
    <w:p w:rsidR="00505184" w:rsidRDefault="00505184" w:rsidP="00031802">
      <w:pPr>
        <w:rPr>
          <w:b/>
        </w:rPr>
      </w:pPr>
      <w:r w:rsidRPr="00505184">
        <w:rPr>
          <w:b/>
        </w:rPr>
        <w:t xml:space="preserve">Resistente Stärke </w:t>
      </w:r>
      <w:r w:rsidR="00CE1C62">
        <w:rPr>
          <w:b/>
        </w:rPr>
        <w:t>ergibt</w:t>
      </w:r>
      <w:r w:rsidRPr="00505184">
        <w:rPr>
          <w:b/>
        </w:rPr>
        <w:t xml:space="preserve"> viel Buttersäure</w:t>
      </w:r>
    </w:p>
    <w:p w:rsidR="000B5585" w:rsidRDefault="00381B92" w:rsidP="00031802">
      <w:r>
        <w:t xml:space="preserve">Besonders viel der gesundheitsfördernden Buttersäure können unsere Darmbakterien aus dem Ballaststoff </w:t>
      </w:r>
      <w:r>
        <w:rPr>
          <w:i/>
        </w:rPr>
        <w:t>resistente Stärke vom</w:t>
      </w:r>
      <w:r w:rsidRPr="00381B92">
        <w:rPr>
          <w:i/>
        </w:rPr>
        <w:t xml:space="preserve"> Typ 3</w:t>
      </w:r>
      <w:r>
        <w:t xml:space="preserve"> herstellen. </w:t>
      </w:r>
      <w:r w:rsidRPr="003A542D">
        <w:rPr>
          <w:i/>
        </w:rPr>
        <w:t>Resistente Stärke, Typ 3</w:t>
      </w:r>
      <w:r>
        <w:t xml:space="preserve"> ist in geringen Mengen </w:t>
      </w:r>
      <w:r w:rsidR="00B77327">
        <w:t xml:space="preserve">in </w:t>
      </w:r>
      <w:r w:rsidR="00B77327">
        <w:rPr>
          <w:rFonts w:ascii="Calibri" w:hAnsi="Calibri"/>
        </w:rPr>
        <w:t>gekochten und wieder abgekühlten stärkehaltige Lebensmitteln wie Kartoffeln, Nudeln und Hülsenfrüchten enthalten</w:t>
      </w:r>
      <w:r>
        <w:t xml:space="preserve">. </w:t>
      </w:r>
      <w:r w:rsidR="00505184">
        <w:t>Daher enthält e</w:t>
      </w:r>
      <w:r>
        <w:t xml:space="preserve">in Kartoffelsalat mehr </w:t>
      </w:r>
      <w:r w:rsidR="009833B9">
        <w:t>resistente Stärke als frisch gekochte Kartoffeln.</w:t>
      </w:r>
    </w:p>
    <w:p w:rsidR="00031802" w:rsidRDefault="00505184" w:rsidP="00031802">
      <w:r>
        <w:t xml:space="preserve">5 Gramm </w:t>
      </w:r>
      <w:r w:rsidRPr="00F100B0">
        <w:t>resistente Stärke</w:t>
      </w:r>
      <w:r>
        <w:t xml:space="preserve"> vom Typ 3 pro Beutel liefert d</w:t>
      </w:r>
      <w:r w:rsidR="00031802">
        <w:t xml:space="preserve">as </w:t>
      </w:r>
      <w:r>
        <w:t>Nahrungsergänzungsmittel</w:t>
      </w:r>
      <w:r w:rsidR="00031802">
        <w:t xml:space="preserve"> </w:t>
      </w:r>
      <w:proofErr w:type="spellStart"/>
      <w:r w:rsidR="00031802" w:rsidRPr="00F100B0">
        <w:t>SymbioIntest</w:t>
      </w:r>
      <w:proofErr w:type="spellEnd"/>
      <w:r w:rsidR="00031802" w:rsidRPr="00F100B0">
        <w:t>®</w:t>
      </w:r>
      <w:r w:rsidR="00031802">
        <w:t xml:space="preserve">. Daneben enthält es noch den Ballaststoff </w:t>
      </w:r>
      <w:proofErr w:type="spellStart"/>
      <w:r w:rsidR="00031802">
        <w:t>Glu</w:t>
      </w:r>
      <w:r w:rsidR="000B5585">
        <w:t>comannan</w:t>
      </w:r>
      <w:proofErr w:type="spellEnd"/>
      <w:r w:rsidR="000B5585">
        <w:t xml:space="preserve"> und das Vitamin Biotin. Biotin</w:t>
      </w:r>
      <w:r w:rsidR="00031802">
        <w:t xml:space="preserve"> </w:t>
      </w:r>
      <w:r w:rsidR="000B5585">
        <w:t>trägt</w:t>
      </w:r>
      <w:r w:rsidR="00031802">
        <w:t xml:space="preserve"> zur Erhaltung normaler Schleimhäute - zum Beispie</w:t>
      </w:r>
      <w:r w:rsidR="000B5585">
        <w:t>l der Darmschleimhaut - bei</w:t>
      </w:r>
      <w:r w:rsidR="00031802">
        <w:t xml:space="preserve">. Während andere Ballaststoffe oft stark blähen, ist resistente Stärke in der Regel gut verträglich. </w:t>
      </w:r>
      <w:proofErr w:type="spellStart"/>
      <w:r w:rsidR="00031802" w:rsidRPr="00F100B0">
        <w:t>SymbioIntest</w:t>
      </w:r>
      <w:proofErr w:type="spellEnd"/>
      <w:r w:rsidR="00031802">
        <w:t>®</w:t>
      </w:r>
      <w:r w:rsidR="00031802" w:rsidRPr="00F100B0">
        <w:t xml:space="preserve"> ist frei von Laktose und Gluten.</w:t>
      </w:r>
    </w:p>
    <w:p w:rsidR="00031802" w:rsidRPr="00B766AD" w:rsidRDefault="000B5585" w:rsidP="00031802">
      <w:r>
        <w:t>B</w:t>
      </w:r>
      <w:r w:rsidR="00505184">
        <w:t xml:space="preserve">esonders Menschen, die Divertikel im Darm haben, müssen mit Körnern und Fasern in der Nahrung vorsichtig sein. Setzen sich diese nämlich in </w:t>
      </w:r>
      <w:r w:rsidR="0003681C">
        <w:t xml:space="preserve">den </w:t>
      </w:r>
      <w:r w:rsidR="00505184">
        <w:t xml:space="preserve">Divertikeln fest, </w:t>
      </w:r>
      <w:r w:rsidR="003A542D">
        <w:t>lösen</w:t>
      </w:r>
      <w:r w:rsidR="00505184">
        <w:t xml:space="preserve"> sie starke Entzündungen</w:t>
      </w:r>
      <w:r w:rsidR="003A542D">
        <w:t xml:space="preserve"> aus</w:t>
      </w:r>
      <w:r w:rsidR="00505184">
        <w:t>. Hier sind Ballaststoffe als aufgelöstes Pulver vorteilhaft.</w:t>
      </w:r>
    </w:p>
    <w:p w:rsidR="00015535" w:rsidRDefault="000B5585">
      <w:r>
        <w:br/>
      </w:r>
      <w:r w:rsidR="00031802">
        <w:t xml:space="preserve">Mehr unter </w:t>
      </w:r>
      <w:hyperlink r:id="rId6" w:history="1">
        <w:r w:rsidR="0028795D" w:rsidRPr="006618FC">
          <w:rPr>
            <w:rStyle w:val="Hyperlink"/>
          </w:rPr>
          <w:t>www.symbiopharm.de</w:t>
        </w:r>
      </w:hyperlink>
      <w:r w:rsidR="0028795D">
        <w:t xml:space="preserve"> </w:t>
      </w:r>
    </w:p>
    <w:p w:rsidR="00A9689E" w:rsidRDefault="00A9689E"/>
    <w:p w:rsidR="00A9689E" w:rsidRDefault="00A9689E" w:rsidP="00A96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Der Spezialist für das Heilen mit Bakterien</w:t>
      </w:r>
    </w:p>
    <w:p w:rsidR="00A9689E" w:rsidRDefault="00A9689E" w:rsidP="00A9689E">
      <w:r>
        <w:t xml:space="preserve">Bereits seit 66 Jahren steht bei der </w:t>
      </w:r>
      <w:proofErr w:type="spellStart"/>
      <w:r w:rsidRPr="00602762">
        <w:rPr>
          <w:b/>
        </w:rPr>
        <w:t>SymbioPharm</w:t>
      </w:r>
      <w:proofErr w:type="spellEnd"/>
      <w:r w:rsidRPr="00602762">
        <w:rPr>
          <w:b/>
        </w:rPr>
        <w:t xml:space="preserve"> GmbH</w:t>
      </w:r>
      <w:r>
        <w:t xml:space="preserve"> in Herborn die Darmflora mit ihren nützlichen Bakterien im Fokus. Das moderne mittelständische Unternehmen der mikrobiologisch-pharmazeutischen Branche hat sich dem </w:t>
      </w:r>
      <w:r>
        <w:rPr>
          <w:b/>
        </w:rPr>
        <w:t>Heilen mit Bakterien</w:t>
      </w:r>
      <w:r>
        <w:t xml:space="preserve"> verschrieben und möchte mit seinen pro- und präbiotischen Arznei- und Nahrungsergänzungsmitteln die guten </w:t>
      </w:r>
      <w:proofErr w:type="spellStart"/>
      <w:r>
        <w:t>Besiedler</w:t>
      </w:r>
      <w:proofErr w:type="spellEnd"/>
      <w:r>
        <w:t xml:space="preserve"> des Menschen fördern.</w:t>
      </w:r>
    </w:p>
    <w:p w:rsidR="00A9689E" w:rsidRDefault="00A9689E" w:rsidP="00A9689E">
      <w:r>
        <w:t xml:space="preserve">Wichtigste Grundlage ist die </w:t>
      </w:r>
      <w:r>
        <w:rPr>
          <w:b/>
        </w:rPr>
        <w:t>Mikrobiologische Therapie</w:t>
      </w:r>
      <w:r>
        <w:t xml:space="preserve">, die sich die </w:t>
      </w:r>
      <w:proofErr w:type="spellStart"/>
      <w:r>
        <w:t>immunmodulatorische</w:t>
      </w:r>
      <w:proofErr w:type="spellEnd"/>
      <w:r>
        <w:t xml:space="preserve"> Wirkung spezifischer Bakterien zunutze macht. Lebende probiotische Bakterien wie in </w:t>
      </w:r>
      <w:proofErr w:type="spellStart"/>
      <w:r>
        <w:t>Symbioflor</w:t>
      </w:r>
      <w:proofErr w:type="spellEnd"/>
      <w:r>
        <w:t xml:space="preserve">® 1 und 2 können die körpereigenen Abwehrkräfte regulieren. Daneben bietet die </w:t>
      </w:r>
      <w:proofErr w:type="spellStart"/>
      <w:r>
        <w:t>SymbioPharm</w:t>
      </w:r>
      <w:proofErr w:type="spellEnd"/>
      <w:r>
        <w:t xml:space="preserve"> GmbH auch Nahrungsergänzungsmittel mit Milchsäurebakterien oder mit Vitaminen,  Spurenelementen und Mineralstoffen. Medizinprodukte zur Entgiftung oder für den Intimbereich runden das Portfolio ab.</w:t>
      </w:r>
    </w:p>
    <w:p w:rsidR="00A9689E" w:rsidRDefault="00A9689E" w:rsidP="00A9689E"/>
    <w:p w:rsidR="00505184" w:rsidRDefault="000B5585">
      <w:r>
        <w:br/>
      </w:r>
      <w:r w:rsidR="00505184">
        <w:t xml:space="preserve">* Wer mehr über den Zusammenhang von Darmbakterien, guter Ernährung und Typ-2-Diabetes wissen will, kann sich im </w:t>
      </w:r>
      <w:r w:rsidR="00505184" w:rsidRPr="00A9689E">
        <w:rPr>
          <w:b/>
        </w:rPr>
        <w:t>Buch</w:t>
      </w:r>
      <w:r w:rsidR="00A9689E">
        <w:t xml:space="preserve"> </w:t>
      </w:r>
      <w:r w:rsidR="00505184" w:rsidRPr="00A9689E">
        <w:rPr>
          <w:i/>
        </w:rPr>
        <w:t>Diabetes besiegen mit einem gesunden Darm</w:t>
      </w:r>
      <w:r w:rsidR="00505184">
        <w:t xml:space="preserve"> von Alexandra </w:t>
      </w:r>
      <w:proofErr w:type="spellStart"/>
      <w:r w:rsidR="00505184">
        <w:t>Renkawitz</w:t>
      </w:r>
      <w:proofErr w:type="spellEnd"/>
      <w:r w:rsidR="00505184">
        <w:t xml:space="preserve"> und Dr. med. Ulrike Keim, Trias-Verlag, ISBN 978-3-432-11054-7 - oder ISBN 978-3-432-11055-4 als </w:t>
      </w:r>
      <w:proofErr w:type="spellStart"/>
      <w:r w:rsidR="00505184">
        <w:t>eBook</w:t>
      </w:r>
      <w:proofErr w:type="spellEnd"/>
      <w:r w:rsidR="00505184">
        <w:t xml:space="preserve"> - informieren.</w:t>
      </w:r>
    </w:p>
    <w:p w:rsidR="00CE1C62" w:rsidRDefault="00CE1C62"/>
    <w:p w:rsidR="00A9689E" w:rsidRDefault="00A9689E"/>
    <w:p w:rsidR="00CE1C62" w:rsidRPr="00FB07A6" w:rsidRDefault="00CE1C62" w:rsidP="00CE1C62">
      <w:pPr>
        <w:ind w:right="2268"/>
        <w:rPr>
          <w:b/>
        </w:rPr>
      </w:pPr>
      <w:r w:rsidRPr="00FB07A6">
        <w:rPr>
          <w:b/>
        </w:rPr>
        <w:t>Bitte schicken Sie uns bei Abdruck ein Belegexemplar zu.</w:t>
      </w:r>
      <w:bookmarkStart w:id="0" w:name="_GoBack"/>
      <w:bookmarkEnd w:id="0"/>
    </w:p>
    <w:p w:rsidR="00CE1C62" w:rsidRPr="00A9689E" w:rsidRDefault="00A9689E" w:rsidP="00A9689E">
      <w:pPr>
        <w:ind w:right="2268"/>
        <w:rPr>
          <w:rFonts w:cs="Arial"/>
        </w:rPr>
      </w:pPr>
      <w:r w:rsidRPr="00792EE3">
        <w:rPr>
          <w:rFonts w:cs="Arial"/>
          <w:b/>
        </w:rPr>
        <w:t>Pressekontakt</w:t>
      </w:r>
      <w:r w:rsidRPr="00792EE3">
        <w:rPr>
          <w:rFonts w:cs="Arial"/>
        </w:rPr>
        <w:t>:</w:t>
      </w:r>
      <w:r w:rsidRPr="00792EE3">
        <w:rPr>
          <w:rFonts w:cs="Arial"/>
        </w:rPr>
        <w:br/>
        <w:t>Angelika Hecht</w:t>
      </w:r>
      <w:r w:rsidRPr="00792EE3">
        <w:rPr>
          <w:rFonts w:cs="Arial"/>
        </w:rPr>
        <w:br/>
      </w:r>
      <w:proofErr w:type="spellStart"/>
      <w:r w:rsidRPr="00792EE3">
        <w:rPr>
          <w:rFonts w:cs="Arial"/>
        </w:rPr>
        <w:t>SymbioPharm</w:t>
      </w:r>
      <w:proofErr w:type="spellEnd"/>
      <w:r w:rsidRPr="00792EE3">
        <w:rPr>
          <w:rFonts w:cs="Arial"/>
        </w:rPr>
        <w:t xml:space="preserve"> GmbH</w:t>
      </w:r>
      <w:r w:rsidRPr="00792EE3">
        <w:rPr>
          <w:rFonts w:cs="Arial"/>
        </w:rPr>
        <w:br/>
        <w:t xml:space="preserve">Auf den </w:t>
      </w:r>
      <w:proofErr w:type="spellStart"/>
      <w:r w:rsidRPr="00792EE3">
        <w:rPr>
          <w:rFonts w:cs="Arial"/>
        </w:rPr>
        <w:t>Lüppen</w:t>
      </w:r>
      <w:proofErr w:type="spellEnd"/>
      <w:r w:rsidRPr="00792EE3">
        <w:rPr>
          <w:rFonts w:cs="Arial"/>
        </w:rPr>
        <w:t xml:space="preserve"> 10</w:t>
      </w:r>
      <w:r w:rsidRPr="00792EE3">
        <w:rPr>
          <w:rFonts w:cs="Arial"/>
        </w:rPr>
        <w:br/>
        <w:t>35745 Herborn-</w:t>
      </w:r>
      <w:proofErr w:type="spellStart"/>
      <w:r w:rsidRPr="00792EE3">
        <w:rPr>
          <w:rFonts w:cs="Arial"/>
        </w:rPr>
        <w:t>Hörbach</w:t>
      </w:r>
      <w:proofErr w:type="spellEnd"/>
      <w:r w:rsidRPr="00792EE3">
        <w:rPr>
          <w:rFonts w:cs="Arial"/>
        </w:rPr>
        <w:br/>
        <w:t>Tel.: 02772/981-350</w:t>
      </w:r>
      <w:r w:rsidRPr="00792EE3">
        <w:rPr>
          <w:rFonts w:cs="Arial"/>
        </w:rPr>
        <w:br/>
      </w:r>
      <w:proofErr w:type="spellStart"/>
      <w:r w:rsidRPr="00792EE3">
        <w:rPr>
          <w:rFonts w:cs="Arial"/>
        </w:rPr>
        <w:t>eMail</w:t>
      </w:r>
      <w:proofErr w:type="spellEnd"/>
      <w:r w:rsidRPr="00792EE3">
        <w:rPr>
          <w:rFonts w:cs="Arial"/>
        </w:rPr>
        <w:t xml:space="preserve">: </w:t>
      </w:r>
      <w:hyperlink r:id="rId7" w:history="1">
        <w:r w:rsidRPr="00792EE3">
          <w:rPr>
            <w:rStyle w:val="Hyperlink"/>
            <w:rFonts w:cs="Arial"/>
          </w:rPr>
          <w:t>angelika.hecht@symbio.de</w:t>
        </w:r>
      </w:hyperlink>
      <w:r w:rsidRPr="00792EE3">
        <w:rPr>
          <w:rFonts w:cs="Arial"/>
        </w:rPr>
        <w:t xml:space="preserve"> </w:t>
      </w:r>
      <w:r w:rsidRPr="00792EE3">
        <w:rPr>
          <w:rFonts w:cs="Arial"/>
        </w:rPr>
        <w:br/>
      </w:r>
      <w:hyperlink r:id="rId8" w:history="1">
        <w:r w:rsidRPr="00792EE3">
          <w:rPr>
            <w:rStyle w:val="Hyperlink"/>
            <w:rFonts w:cs="Arial"/>
          </w:rPr>
          <w:t>www.symbiopharm.de</w:t>
        </w:r>
      </w:hyperlink>
      <w:r w:rsidRPr="00792EE3">
        <w:rPr>
          <w:rFonts w:cs="Arial"/>
        </w:rPr>
        <w:t xml:space="preserve"> </w:t>
      </w:r>
    </w:p>
    <w:p w:rsidR="00BE46A6" w:rsidRPr="00015535" w:rsidRDefault="00BE46A6"/>
    <w:sectPr w:rsidR="00BE46A6" w:rsidRPr="00015535" w:rsidSect="000B5585">
      <w:headerReference w:type="default" r:id="rId9"/>
      <w:pgSz w:w="11907" w:h="16839" w:code="9"/>
      <w:pgMar w:top="130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29" w:rsidRDefault="00935629" w:rsidP="00935629">
      <w:pPr>
        <w:spacing w:after="0" w:line="240" w:lineRule="auto"/>
      </w:pPr>
      <w:r>
        <w:separator/>
      </w:r>
    </w:p>
  </w:endnote>
  <w:endnote w:type="continuationSeparator" w:id="0">
    <w:p w:rsidR="00935629" w:rsidRDefault="00935629" w:rsidP="009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29" w:rsidRDefault="00935629" w:rsidP="00935629">
      <w:pPr>
        <w:spacing w:after="0" w:line="240" w:lineRule="auto"/>
      </w:pPr>
      <w:r>
        <w:separator/>
      </w:r>
    </w:p>
  </w:footnote>
  <w:footnote w:type="continuationSeparator" w:id="0">
    <w:p w:rsidR="00935629" w:rsidRDefault="00935629" w:rsidP="009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29" w:rsidRDefault="00935629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39A49A89" wp14:editId="7AC94D89">
          <wp:extent cx="1104265" cy="537210"/>
          <wp:effectExtent l="0" t="0" r="635" b="0"/>
          <wp:docPr id="2" name="Grafik 2" descr="SymbioPhar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ymbioPhar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29"/>
    <w:rsid w:val="00015535"/>
    <w:rsid w:val="00017B66"/>
    <w:rsid w:val="00031802"/>
    <w:rsid w:val="0003681C"/>
    <w:rsid w:val="000820BB"/>
    <w:rsid w:val="000B5585"/>
    <w:rsid w:val="000E2E90"/>
    <w:rsid w:val="000E32A5"/>
    <w:rsid w:val="00181798"/>
    <w:rsid w:val="0028795D"/>
    <w:rsid w:val="00381B92"/>
    <w:rsid w:val="00385E03"/>
    <w:rsid w:val="003A542D"/>
    <w:rsid w:val="004D7499"/>
    <w:rsid w:val="00505184"/>
    <w:rsid w:val="006E615F"/>
    <w:rsid w:val="00935629"/>
    <w:rsid w:val="009833B9"/>
    <w:rsid w:val="00A9689E"/>
    <w:rsid w:val="00B77327"/>
    <w:rsid w:val="00BE46A6"/>
    <w:rsid w:val="00C87F4A"/>
    <w:rsid w:val="00CE1C62"/>
    <w:rsid w:val="00D4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0ED491F-D64D-4409-99A9-A298E0B7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2">
    <w:name w:val="heading 2"/>
    <w:basedOn w:val="Standard"/>
    <w:link w:val="berschrift2Zchn"/>
    <w:uiPriority w:val="9"/>
    <w:qFormat/>
    <w:rsid w:val="000B5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3562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356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62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356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5629"/>
    <w:rPr>
      <w:lang w:val="de-DE"/>
    </w:rPr>
  </w:style>
  <w:style w:type="paragraph" w:styleId="StandardWeb">
    <w:name w:val="Normal (Web)"/>
    <w:basedOn w:val="Standard"/>
    <w:uiPriority w:val="99"/>
    <w:unhideWhenUsed/>
    <w:rsid w:val="0093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03180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0518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B558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biopharm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gelika.hecht@symbio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mbiopharm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Hecht</dc:creator>
  <cp:keywords/>
  <dc:description/>
  <cp:lastModifiedBy>Angelika Hecht</cp:lastModifiedBy>
  <cp:revision>2</cp:revision>
  <dcterms:created xsi:type="dcterms:W3CDTF">2021-10-12T08:05:00Z</dcterms:created>
  <dcterms:modified xsi:type="dcterms:W3CDTF">2021-10-12T08:05:00Z</dcterms:modified>
</cp:coreProperties>
</file>